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3B1BB" w14:textId="77777777" w:rsidR="007F3484" w:rsidRDefault="00000000">
      <w:pPr>
        <w:jc w:val="center"/>
        <w:rPr>
          <w:rFonts w:ascii="Arial" w:hAnsi="Arial" w:cs="Arial"/>
          <w:b/>
          <w:sz w:val="22"/>
          <w:szCs w:val="22"/>
        </w:rPr>
      </w:pPr>
      <w:r>
        <w:pict w14:anchorId="7573B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o:spid="_x0000_i1025" type="#_x0000_t75" style="width:48.15pt;height:48.15pt" o:bullet="t"/>
        </w:pict>
      </w:r>
      <w:r>
        <w:rPr>
          <w:rFonts w:ascii="Arial" w:hAnsi="Arial" w:cs="Arial"/>
          <w:b/>
          <w:noProof/>
          <w:sz w:val="22"/>
          <w:szCs w:val="22"/>
        </w:rPr>
        <w:drawing>
          <wp:anchor distT="0" distB="0" distL="114300" distR="114300" simplePos="0" relativeHeight="251659264" behindDoc="0" locked="0" layoutInCell="1" allowOverlap="1" wp14:anchorId="7573B450" wp14:editId="7573B451">
            <wp:simplePos x="0" y="0"/>
            <wp:positionH relativeFrom="column">
              <wp:posOffset>4945380</wp:posOffset>
            </wp:positionH>
            <wp:positionV relativeFrom="page">
              <wp:posOffset>452120</wp:posOffset>
            </wp:positionV>
            <wp:extent cx="993140" cy="1513205"/>
            <wp:effectExtent l="0" t="0" r="0" b="0"/>
            <wp:wrapNone/>
            <wp:docPr id="107044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4327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000481" cy="1524241"/>
                    </a:xfrm>
                    <a:prstGeom prst="rect">
                      <a:avLst/>
                    </a:prstGeom>
                  </pic:spPr>
                </pic:pic>
              </a:graphicData>
            </a:graphic>
          </wp:anchor>
        </w:drawing>
      </w:r>
    </w:p>
    <w:p w14:paraId="7573B1BC" w14:textId="77777777" w:rsidR="007F3484" w:rsidRDefault="007F3484">
      <w:pPr>
        <w:jc w:val="center"/>
        <w:rPr>
          <w:rFonts w:ascii="Arial" w:hAnsi="Arial" w:cs="Arial"/>
          <w:b/>
          <w:sz w:val="22"/>
          <w:szCs w:val="22"/>
        </w:rPr>
      </w:pPr>
    </w:p>
    <w:p w14:paraId="7573B1BD" w14:textId="77777777" w:rsidR="007F3484" w:rsidRDefault="007F3484">
      <w:pPr>
        <w:jc w:val="center"/>
        <w:rPr>
          <w:rFonts w:ascii="Arial" w:hAnsi="Arial" w:cs="Arial"/>
          <w:b/>
          <w:sz w:val="22"/>
          <w:szCs w:val="22"/>
        </w:rPr>
      </w:pPr>
    </w:p>
    <w:p w14:paraId="7573B1BE" w14:textId="77777777" w:rsidR="007F3484" w:rsidRDefault="00000000">
      <w:pPr>
        <w:jc w:val="center"/>
        <w:rPr>
          <w:rFonts w:ascii="Arial" w:hAnsi="Arial" w:cs="Arial"/>
          <w:b/>
          <w:sz w:val="22"/>
          <w:szCs w:val="22"/>
        </w:rPr>
      </w:pPr>
      <w:r>
        <w:rPr>
          <w:rFonts w:ascii="Arial" w:hAnsi="Arial" w:cs="Arial"/>
          <w:b/>
          <w:sz w:val="22"/>
          <w:szCs w:val="22"/>
        </w:rPr>
        <w:t>PROGRESS REPORT TEMPLATE</w:t>
      </w:r>
    </w:p>
    <w:p w14:paraId="7573B1BF" w14:textId="77777777" w:rsidR="007F3484" w:rsidRDefault="00000000">
      <w:pPr>
        <w:jc w:val="center"/>
      </w:pPr>
      <w:r>
        <w:rPr>
          <w:rFonts w:ascii="Arial" w:hAnsi="Arial" w:cs="Arial"/>
          <w:b/>
          <w:bCs/>
          <w:sz w:val="22"/>
          <w:szCs w:val="22"/>
        </w:rPr>
        <w:t>Reporting period: January 1 – July 31, 2026</w:t>
      </w:r>
    </w:p>
    <w:p w14:paraId="7573B1C0" w14:textId="77777777" w:rsidR="007F3484" w:rsidRDefault="007F3484">
      <w:pPr>
        <w:rPr>
          <w:rFonts w:ascii="Arial" w:hAnsi="Arial" w:cs="Arial"/>
          <w:bCs/>
          <w:sz w:val="22"/>
          <w:szCs w:val="22"/>
        </w:rPr>
      </w:pPr>
    </w:p>
    <w:p w14:paraId="7573B1C1" w14:textId="77777777" w:rsidR="007F3484" w:rsidRDefault="00000000">
      <w:pPr>
        <w:rPr>
          <w:rFonts w:ascii="Arial" w:hAnsi="Arial" w:cs="Arial"/>
          <w:b/>
          <w:bCs/>
          <w:i/>
          <w:iCs/>
          <w:sz w:val="22"/>
          <w:szCs w:val="22"/>
        </w:rPr>
      </w:pPr>
      <w:r>
        <w:rPr>
          <w:rFonts w:ascii="Arial" w:hAnsi="Arial" w:cs="Arial"/>
          <w:b/>
          <w:bCs/>
          <w:sz w:val="22"/>
          <w:szCs w:val="22"/>
        </w:rPr>
        <w:t>PROJECT SUMMARY INFORMATION</w:t>
      </w:r>
    </w:p>
    <w:tbl>
      <w:tblPr>
        <w:tblStyle w:val="TableGrid"/>
        <w:tblW w:w="9016" w:type="dxa"/>
        <w:tblLook w:val="04A0" w:firstRow="1" w:lastRow="0" w:firstColumn="1" w:lastColumn="0" w:noHBand="0" w:noVBand="1"/>
      </w:tblPr>
      <w:tblGrid>
        <w:gridCol w:w="3060"/>
        <w:gridCol w:w="5956"/>
      </w:tblGrid>
      <w:tr w:rsidR="007F3484" w14:paraId="7573B1C4" w14:textId="77777777">
        <w:trPr>
          <w:trHeight w:val="300"/>
        </w:trPr>
        <w:tc>
          <w:tcPr>
            <w:tcW w:w="3060" w:type="dxa"/>
          </w:tcPr>
          <w:p w14:paraId="7573B1C2" w14:textId="77777777" w:rsidR="007F3484" w:rsidRDefault="00000000">
            <w:pPr>
              <w:spacing w:after="0" w:line="240" w:lineRule="auto"/>
              <w:rPr>
                <w:rFonts w:ascii="Arial" w:hAnsi="Arial" w:cs="Arial"/>
                <w:sz w:val="22"/>
                <w:szCs w:val="22"/>
              </w:rPr>
            </w:pPr>
            <w:r>
              <w:rPr>
                <w:rFonts w:ascii="Arial" w:hAnsi="Arial" w:cs="Arial"/>
                <w:b/>
                <w:bCs/>
                <w:sz w:val="22"/>
                <w:szCs w:val="22"/>
              </w:rPr>
              <w:t>Project title</w:t>
            </w:r>
          </w:p>
        </w:tc>
        <w:tc>
          <w:tcPr>
            <w:tcW w:w="5956" w:type="dxa"/>
          </w:tcPr>
          <w:sdt>
            <w:sdtPr>
              <w:rPr>
                <w:rStyle w:val="Style3"/>
              </w:rPr>
              <w:id w:val="-1351570137"/>
              <w:placeholder>
                <w:docPart w:val="{1b31dcaf-f3d3-4a16-b657-d15d36066b8a}"/>
              </w:placeholder>
              <w:text w:multiLine="1"/>
            </w:sdtPr>
            <w:sdtContent>
              <w:p w14:paraId="7573B1C3" w14:textId="77777777" w:rsidR="007F3484" w:rsidRDefault="00000000">
                <w:pPr>
                  <w:spacing w:after="0" w:line="240" w:lineRule="auto"/>
                  <w:rPr>
                    <w:rStyle w:val="Style3"/>
                  </w:rPr>
                </w:pPr>
                <w:r>
                  <w:rPr>
                    <w:rStyle w:val="Style3"/>
                  </w:rPr>
                  <w:t>Modelling Livelihood Solutions for Coastal Communities in Basilan</w:t>
                </w:r>
              </w:p>
            </w:sdtContent>
          </w:sdt>
        </w:tc>
      </w:tr>
      <w:tr w:rsidR="007F3484" w14:paraId="7573B1C7" w14:textId="77777777">
        <w:trPr>
          <w:trHeight w:val="300"/>
        </w:trPr>
        <w:tc>
          <w:tcPr>
            <w:tcW w:w="3060" w:type="dxa"/>
          </w:tcPr>
          <w:p w14:paraId="7573B1C5" w14:textId="77777777" w:rsidR="007F3484" w:rsidRDefault="00000000">
            <w:pPr>
              <w:spacing w:after="0" w:line="240" w:lineRule="auto"/>
              <w:rPr>
                <w:rFonts w:ascii="Arial" w:hAnsi="Arial" w:cs="Arial"/>
                <w:b/>
                <w:bCs/>
                <w:sz w:val="22"/>
                <w:szCs w:val="22"/>
              </w:rPr>
            </w:pPr>
            <w:r>
              <w:rPr>
                <w:rFonts w:ascii="Arial" w:hAnsi="Arial" w:cs="Arial"/>
                <w:b/>
                <w:bCs/>
                <w:sz w:val="22"/>
                <w:szCs w:val="22"/>
              </w:rPr>
              <w:t>Quantum Project ID</w:t>
            </w:r>
          </w:p>
        </w:tc>
        <w:tc>
          <w:tcPr>
            <w:tcW w:w="5956" w:type="dxa"/>
          </w:tcPr>
          <w:p w14:paraId="7573B1C6"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1003750</w:t>
            </w:r>
          </w:p>
        </w:tc>
      </w:tr>
      <w:tr w:rsidR="007F3484" w14:paraId="7573B1CA" w14:textId="77777777">
        <w:trPr>
          <w:trHeight w:val="300"/>
        </w:trPr>
        <w:tc>
          <w:tcPr>
            <w:tcW w:w="3060" w:type="dxa"/>
          </w:tcPr>
          <w:p w14:paraId="7573B1C8" w14:textId="77777777" w:rsidR="007F3484" w:rsidRDefault="00000000">
            <w:pPr>
              <w:spacing w:after="0" w:line="240" w:lineRule="auto"/>
              <w:rPr>
                <w:rFonts w:ascii="Arial" w:hAnsi="Arial" w:cs="Arial"/>
                <w:b/>
                <w:bCs/>
                <w:sz w:val="22"/>
                <w:szCs w:val="22"/>
              </w:rPr>
            </w:pPr>
            <w:r>
              <w:rPr>
                <w:rFonts w:ascii="Arial" w:hAnsi="Arial" w:cs="Arial"/>
                <w:b/>
                <w:bCs/>
                <w:sz w:val="22"/>
                <w:szCs w:val="22"/>
              </w:rPr>
              <w:t>Implementing partner</w:t>
            </w:r>
          </w:p>
        </w:tc>
        <w:tc>
          <w:tcPr>
            <w:tcW w:w="5956" w:type="dxa"/>
          </w:tcPr>
          <w:p w14:paraId="7573B1C9"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United Nation Development Programme</w:t>
            </w:r>
          </w:p>
        </w:tc>
      </w:tr>
      <w:tr w:rsidR="007F3484" w14:paraId="7573B1CD" w14:textId="77777777">
        <w:trPr>
          <w:trHeight w:val="300"/>
        </w:trPr>
        <w:tc>
          <w:tcPr>
            <w:tcW w:w="3060" w:type="dxa"/>
          </w:tcPr>
          <w:p w14:paraId="7573B1CB" w14:textId="77777777" w:rsidR="007F3484" w:rsidRDefault="00000000">
            <w:pPr>
              <w:spacing w:after="0" w:line="240" w:lineRule="auto"/>
              <w:rPr>
                <w:rFonts w:ascii="Arial" w:hAnsi="Arial" w:cs="Arial"/>
                <w:b/>
                <w:bCs/>
                <w:sz w:val="22"/>
                <w:szCs w:val="22"/>
              </w:rPr>
            </w:pPr>
            <w:r>
              <w:rPr>
                <w:rFonts w:ascii="Arial" w:hAnsi="Arial" w:cs="Arial"/>
                <w:b/>
                <w:bCs/>
                <w:sz w:val="22"/>
                <w:szCs w:val="22"/>
              </w:rPr>
              <w:t>Responsible partner/s</w:t>
            </w:r>
          </w:p>
        </w:tc>
        <w:tc>
          <w:tcPr>
            <w:tcW w:w="5956" w:type="dxa"/>
          </w:tcPr>
          <w:p w14:paraId="7573B1CC"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Not applicable</w:t>
            </w:r>
          </w:p>
        </w:tc>
      </w:tr>
      <w:tr w:rsidR="007F3484" w14:paraId="7573B1D0" w14:textId="77777777">
        <w:trPr>
          <w:trHeight w:val="300"/>
        </w:trPr>
        <w:tc>
          <w:tcPr>
            <w:tcW w:w="3060" w:type="dxa"/>
          </w:tcPr>
          <w:p w14:paraId="7573B1CE" w14:textId="77777777" w:rsidR="007F3484" w:rsidRDefault="00000000">
            <w:pPr>
              <w:spacing w:after="0" w:line="240" w:lineRule="auto"/>
              <w:rPr>
                <w:rFonts w:ascii="Arial" w:hAnsi="Arial" w:cs="Arial"/>
                <w:b/>
                <w:bCs/>
                <w:sz w:val="22"/>
                <w:szCs w:val="22"/>
              </w:rPr>
            </w:pPr>
            <w:r>
              <w:rPr>
                <w:rFonts w:ascii="Arial" w:hAnsi="Arial" w:cs="Arial"/>
                <w:b/>
                <w:bCs/>
                <w:sz w:val="22"/>
                <w:szCs w:val="22"/>
              </w:rPr>
              <w:t>Start Date</w:t>
            </w:r>
          </w:p>
        </w:tc>
        <w:tc>
          <w:tcPr>
            <w:tcW w:w="5956" w:type="dxa"/>
          </w:tcPr>
          <w:p w14:paraId="7573B1CF"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2 January 2025</w:t>
            </w:r>
          </w:p>
        </w:tc>
      </w:tr>
      <w:tr w:rsidR="007F3484" w14:paraId="7573B1D3" w14:textId="77777777">
        <w:trPr>
          <w:trHeight w:val="300"/>
        </w:trPr>
        <w:tc>
          <w:tcPr>
            <w:tcW w:w="3060" w:type="dxa"/>
          </w:tcPr>
          <w:p w14:paraId="7573B1D1" w14:textId="77777777" w:rsidR="007F3484" w:rsidRDefault="00000000">
            <w:pPr>
              <w:spacing w:after="0" w:line="240" w:lineRule="auto"/>
              <w:rPr>
                <w:rFonts w:ascii="Arial" w:hAnsi="Arial" w:cs="Arial"/>
                <w:b/>
                <w:bCs/>
                <w:sz w:val="22"/>
                <w:szCs w:val="22"/>
              </w:rPr>
            </w:pPr>
            <w:r>
              <w:rPr>
                <w:rFonts w:ascii="Arial" w:hAnsi="Arial" w:cs="Arial"/>
                <w:b/>
                <w:bCs/>
                <w:sz w:val="22"/>
                <w:szCs w:val="22"/>
              </w:rPr>
              <w:t>Original End Date</w:t>
            </w:r>
          </w:p>
        </w:tc>
        <w:tc>
          <w:tcPr>
            <w:tcW w:w="5956" w:type="dxa"/>
          </w:tcPr>
          <w:p w14:paraId="7573B1D2"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30 June 2026</w:t>
            </w:r>
          </w:p>
        </w:tc>
      </w:tr>
      <w:tr w:rsidR="007F3484" w14:paraId="7573B1D8" w14:textId="77777777">
        <w:trPr>
          <w:trHeight w:val="300"/>
        </w:trPr>
        <w:tc>
          <w:tcPr>
            <w:tcW w:w="3060" w:type="dxa"/>
          </w:tcPr>
          <w:p w14:paraId="7573B1D4" w14:textId="77777777" w:rsidR="007F3484" w:rsidRDefault="00000000">
            <w:pPr>
              <w:spacing w:after="0" w:line="240" w:lineRule="auto"/>
              <w:rPr>
                <w:rFonts w:ascii="Arial" w:hAnsi="Arial" w:cs="Arial"/>
                <w:b/>
                <w:bCs/>
                <w:sz w:val="22"/>
                <w:szCs w:val="22"/>
              </w:rPr>
            </w:pPr>
            <w:r>
              <w:rPr>
                <w:rFonts w:ascii="Arial" w:hAnsi="Arial" w:cs="Arial"/>
                <w:b/>
                <w:bCs/>
                <w:sz w:val="22"/>
                <w:szCs w:val="22"/>
              </w:rPr>
              <w:t>Revised End Date</w:t>
            </w:r>
          </w:p>
          <w:p w14:paraId="7573B1D5" w14:textId="77777777" w:rsidR="007F3484" w:rsidRDefault="00000000">
            <w:pPr>
              <w:spacing w:after="0" w:line="240" w:lineRule="auto"/>
              <w:rPr>
                <w:rFonts w:ascii="Arial" w:hAnsi="Arial" w:cs="Arial"/>
                <w:sz w:val="22"/>
                <w:szCs w:val="22"/>
              </w:rPr>
            </w:pPr>
            <w:r>
              <w:rPr>
                <w:rFonts w:ascii="Arial" w:hAnsi="Arial" w:cs="Arial"/>
                <w:sz w:val="22"/>
                <w:szCs w:val="22"/>
              </w:rPr>
              <w:t>(for approved extension)</w:t>
            </w:r>
          </w:p>
          <w:p w14:paraId="7573B1D6" w14:textId="77777777" w:rsidR="007F3484" w:rsidRDefault="007F3484">
            <w:pPr>
              <w:spacing w:after="0" w:line="240" w:lineRule="auto"/>
              <w:rPr>
                <w:rFonts w:ascii="Arial" w:hAnsi="Arial" w:cs="Arial"/>
                <w:b/>
                <w:bCs/>
                <w:sz w:val="22"/>
                <w:szCs w:val="22"/>
              </w:rPr>
            </w:pPr>
          </w:p>
        </w:tc>
        <w:tc>
          <w:tcPr>
            <w:tcW w:w="5956" w:type="dxa"/>
          </w:tcPr>
          <w:p w14:paraId="7573B1D7"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31 December 2026</w:t>
            </w:r>
          </w:p>
        </w:tc>
      </w:tr>
      <w:tr w:rsidR="007F3484" w14:paraId="7573B1DC" w14:textId="77777777">
        <w:trPr>
          <w:trHeight w:val="300"/>
        </w:trPr>
        <w:tc>
          <w:tcPr>
            <w:tcW w:w="3060" w:type="dxa"/>
          </w:tcPr>
          <w:p w14:paraId="7573B1D9" w14:textId="77777777" w:rsidR="007F3484" w:rsidRDefault="00000000">
            <w:pPr>
              <w:spacing w:after="0" w:line="240" w:lineRule="auto"/>
              <w:rPr>
                <w:rFonts w:ascii="Arial" w:hAnsi="Arial" w:cs="Arial"/>
                <w:b/>
                <w:bCs/>
                <w:sz w:val="22"/>
                <w:szCs w:val="22"/>
              </w:rPr>
            </w:pPr>
            <w:r>
              <w:rPr>
                <w:rFonts w:ascii="Arial" w:hAnsi="Arial" w:cs="Arial"/>
                <w:b/>
                <w:bCs/>
                <w:sz w:val="22"/>
                <w:szCs w:val="22"/>
              </w:rPr>
              <w:t>Total project fund (in USD)</w:t>
            </w:r>
          </w:p>
          <w:p w14:paraId="7573B1DA" w14:textId="77777777" w:rsidR="007F3484" w:rsidRDefault="00000000">
            <w:pPr>
              <w:spacing w:after="0" w:line="240" w:lineRule="auto"/>
              <w:rPr>
                <w:rFonts w:ascii="Arial" w:hAnsi="Arial" w:cs="Arial"/>
                <w:sz w:val="22"/>
                <w:szCs w:val="22"/>
              </w:rPr>
            </w:pPr>
            <w:r>
              <w:rPr>
                <w:rFonts w:ascii="Arial" w:hAnsi="Arial" w:cs="Arial"/>
                <w:sz w:val="22"/>
                <w:szCs w:val="22"/>
              </w:rPr>
              <w:t>(and fund revisions, if any)</w:t>
            </w:r>
          </w:p>
        </w:tc>
        <w:tc>
          <w:tcPr>
            <w:tcW w:w="5956" w:type="dxa"/>
          </w:tcPr>
          <w:sdt>
            <w:sdtPr>
              <w:rPr>
                <w:rFonts w:ascii="Arial" w:eastAsia="SimSun" w:hAnsi="Arial" w:cs="Times New Roman"/>
                <w:sz w:val="18"/>
                <w:szCs w:val="18"/>
              </w:rPr>
              <w:id w:val="-493799517"/>
              <w:lock w:val="sdtLocked"/>
              <w:placeholder>
                <w:docPart w:val="{9492c0d6-5fcb-432e-a9d0-7a1d9c693bd7}"/>
              </w:placeholder>
              <w:text/>
            </w:sdtPr>
            <w:sdtContent>
              <w:p w14:paraId="7573B1DB" w14:textId="77777777" w:rsidR="007F3484" w:rsidRDefault="00000000">
                <w:pPr>
                  <w:spacing w:after="0" w:line="240" w:lineRule="auto"/>
                  <w:rPr>
                    <w:rFonts w:ascii="Arial" w:eastAsia="SimSun" w:hAnsi="Arial" w:cs="Times New Roman"/>
                    <w:sz w:val="18"/>
                    <w:szCs w:val="18"/>
                  </w:rPr>
                </w:pPr>
                <w:r>
                  <w:rPr>
                    <w:rFonts w:ascii="Arial" w:eastAsia="SimSun" w:hAnsi="Arial" w:cs="Times New Roman"/>
                    <w:sz w:val="22"/>
                    <w:szCs w:val="22"/>
                  </w:rPr>
                  <w:t>USD 1,639,866.08</w:t>
                </w:r>
              </w:p>
            </w:sdtContent>
          </w:sdt>
        </w:tc>
      </w:tr>
      <w:tr w:rsidR="007F3484" w14:paraId="7573B1DF" w14:textId="77777777">
        <w:trPr>
          <w:trHeight w:val="300"/>
        </w:trPr>
        <w:tc>
          <w:tcPr>
            <w:tcW w:w="3060" w:type="dxa"/>
          </w:tcPr>
          <w:p w14:paraId="7573B1DD" w14:textId="77777777" w:rsidR="007F3484" w:rsidRDefault="00000000">
            <w:pPr>
              <w:spacing w:after="0" w:line="240" w:lineRule="auto"/>
              <w:rPr>
                <w:rFonts w:ascii="Arial" w:hAnsi="Arial" w:cs="Arial"/>
                <w:b/>
                <w:bCs/>
                <w:sz w:val="22"/>
                <w:szCs w:val="22"/>
              </w:rPr>
            </w:pPr>
            <w:r>
              <w:rPr>
                <w:rFonts w:ascii="Arial" w:hAnsi="Arial" w:cs="Arial"/>
                <w:b/>
                <w:bCs/>
                <w:sz w:val="22"/>
                <w:szCs w:val="22"/>
              </w:rPr>
              <w:t xml:space="preserve">Annual project fund </w:t>
            </w:r>
            <w:r>
              <w:rPr>
                <w:rFonts w:ascii="Arial" w:hAnsi="Arial" w:cs="Arial"/>
                <w:sz w:val="22"/>
                <w:szCs w:val="22"/>
              </w:rPr>
              <w:t>(</w:t>
            </w:r>
            <w:r>
              <w:rPr>
                <w:rFonts w:ascii="Arial" w:hAnsi="Arial" w:cs="Arial"/>
                <w:sz w:val="22"/>
                <w:szCs w:val="22"/>
                <w:lang w:val="en-PH"/>
              </w:rPr>
              <w:t>2026</w:t>
            </w:r>
            <w:r>
              <w:rPr>
                <w:rFonts w:ascii="Arial" w:hAnsi="Arial" w:cs="Arial"/>
                <w:sz w:val="22"/>
                <w:szCs w:val="22"/>
              </w:rPr>
              <w:t>)</w:t>
            </w:r>
          </w:p>
        </w:tc>
        <w:tc>
          <w:tcPr>
            <w:tcW w:w="5956" w:type="dxa"/>
          </w:tcPr>
          <w:p w14:paraId="7573B1DE"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USD 1,062,985.79</w:t>
            </w:r>
          </w:p>
        </w:tc>
      </w:tr>
      <w:tr w:rsidR="007F3484" w14:paraId="7573B1E2" w14:textId="77777777">
        <w:trPr>
          <w:trHeight w:val="300"/>
        </w:trPr>
        <w:tc>
          <w:tcPr>
            <w:tcW w:w="3060" w:type="dxa"/>
          </w:tcPr>
          <w:p w14:paraId="7573B1E0" w14:textId="77777777" w:rsidR="007F3484" w:rsidRDefault="00000000">
            <w:pPr>
              <w:spacing w:after="0" w:line="240" w:lineRule="auto"/>
              <w:rPr>
                <w:rFonts w:ascii="Arial" w:hAnsi="Arial" w:cs="Arial"/>
                <w:sz w:val="22"/>
                <w:szCs w:val="22"/>
              </w:rPr>
            </w:pPr>
            <w:r>
              <w:rPr>
                <w:rFonts w:ascii="Arial" w:hAnsi="Arial" w:cs="Arial"/>
                <w:b/>
                <w:bCs/>
                <w:sz w:val="22"/>
                <w:szCs w:val="22"/>
              </w:rPr>
              <w:t>Annual expenditure for the reporting period</w:t>
            </w:r>
            <w:r>
              <w:rPr>
                <w:rStyle w:val="FootnoteReference"/>
                <w:rFonts w:ascii="Arial" w:hAnsi="Arial" w:cs="Arial"/>
                <w:b/>
                <w:bCs/>
                <w:sz w:val="22"/>
                <w:szCs w:val="22"/>
              </w:rPr>
              <w:footnoteReference w:id="1"/>
            </w:r>
            <w:r>
              <w:rPr>
                <w:rFonts w:ascii="Arial" w:hAnsi="Arial" w:cs="Arial"/>
                <w:b/>
                <w:bCs/>
                <w:sz w:val="22"/>
                <w:szCs w:val="22"/>
              </w:rPr>
              <w:t xml:space="preserve"> </w:t>
            </w:r>
            <w:r>
              <w:rPr>
                <w:rFonts w:ascii="Arial" w:hAnsi="Arial" w:cs="Arial"/>
                <w:sz w:val="22"/>
                <w:szCs w:val="22"/>
              </w:rPr>
              <w:t xml:space="preserve">(as of </w:t>
            </w:r>
            <w:r>
              <w:rPr>
                <w:rFonts w:ascii="Arial" w:hAnsi="Arial" w:cs="Arial"/>
                <w:sz w:val="22"/>
                <w:szCs w:val="22"/>
                <w:lang w:val="en-PH"/>
              </w:rPr>
              <w:t>31</w:t>
            </w:r>
            <w:r>
              <w:rPr>
                <w:rFonts w:ascii="Arial" w:hAnsi="Arial" w:cs="Arial"/>
                <w:sz w:val="22"/>
                <w:szCs w:val="22"/>
              </w:rPr>
              <w:t>-</w:t>
            </w:r>
            <w:r>
              <w:rPr>
                <w:rFonts w:ascii="Arial" w:hAnsi="Arial" w:cs="Arial"/>
                <w:sz w:val="22"/>
                <w:szCs w:val="22"/>
                <w:lang w:val="en-PH"/>
              </w:rPr>
              <w:t>07</w:t>
            </w:r>
            <w:r>
              <w:rPr>
                <w:rFonts w:ascii="Arial" w:hAnsi="Arial" w:cs="Arial"/>
                <w:sz w:val="22"/>
                <w:szCs w:val="22"/>
              </w:rPr>
              <w:t>-</w:t>
            </w:r>
            <w:r>
              <w:rPr>
                <w:rFonts w:ascii="Arial" w:hAnsi="Arial" w:cs="Arial"/>
                <w:sz w:val="22"/>
                <w:szCs w:val="22"/>
                <w:lang w:val="en-PH"/>
              </w:rPr>
              <w:t>2026</w:t>
            </w:r>
            <w:r>
              <w:rPr>
                <w:rFonts w:ascii="Arial" w:hAnsi="Arial" w:cs="Arial"/>
                <w:sz w:val="22"/>
                <w:szCs w:val="22"/>
              </w:rPr>
              <w:t>)</w:t>
            </w:r>
          </w:p>
        </w:tc>
        <w:tc>
          <w:tcPr>
            <w:tcW w:w="5956" w:type="dxa"/>
          </w:tcPr>
          <w:p w14:paraId="7573B1E1"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w:t>
            </w:r>
          </w:p>
        </w:tc>
      </w:tr>
      <w:tr w:rsidR="007F3484" w14:paraId="7573B1E5" w14:textId="77777777">
        <w:trPr>
          <w:trHeight w:val="300"/>
        </w:trPr>
        <w:tc>
          <w:tcPr>
            <w:tcW w:w="3060" w:type="dxa"/>
          </w:tcPr>
          <w:p w14:paraId="7573B1E3" w14:textId="77777777" w:rsidR="007F3484" w:rsidRDefault="00000000">
            <w:pPr>
              <w:spacing w:after="0" w:line="240" w:lineRule="auto"/>
              <w:rPr>
                <w:rFonts w:ascii="Arial" w:hAnsi="Arial" w:cs="Arial"/>
                <w:b/>
                <w:bCs/>
                <w:sz w:val="22"/>
                <w:szCs w:val="22"/>
              </w:rPr>
            </w:pPr>
            <w:r>
              <w:rPr>
                <w:rFonts w:ascii="Arial" w:hAnsi="Arial" w:cs="Arial"/>
                <w:b/>
                <w:bCs/>
                <w:sz w:val="22"/>
                <w:szCs w:val="22"/>
              </w:rPr>
              <w:t xml:space="preserve">Cumulative expenditure for the project </w:t>
            </w:r>
            <w:r>
              <w:rPr>
                <w:rFonts w:ascii="Arial" w:hAnsi="Arial" w:cs="Arial"/>
                <w:sz w:val="22"/>
                <w:szCs w:val="22"/>
              </w:rPr>
              <w:t xml:space="preserve">(as of </w:t>
            </w:r>
            <w:r>
              <w:rPr>
                <w:rFonts w:ascii="Arial" w:hAnsi="Arial" w:cs="Arial"/>
                <w:sz w:val="22"/>
                <w:szCs w:val="22"/>
                <w:lang w:val="en-PH"/>
              </w:rPr>
              <w:t>31</w:t>
            </w:r>
            <w:r>
              <w:rPr>
                <w:rFonts w:ascii="Arial" w:hAnsi="Arial" w:cs="Arial"/>
                <w:sz w:val="22"/>
                <w:szCs w:val="22"/>
              </w:rPr>
              <w:t>-</w:t>
            </w:r>
            <w:r>
              <w:rPr>
                <w:rFonts w:ascii="Arial" w:hAnsi="Arial" w:cs="Arial"/>
                <w:sz w:val="22"/>
                <w:szCs w:val="22"/>
                <w:lang w:val="en-PH"/>
              </w:rPr>
              <w:t>07</w:t>
            </w:r>
            <w:r>
              <w:rPr>
                <w:rFonts w:ascii="Arial" w:hAnsi="Arial" w:cs="Arial"/>
                <w:sz w:val="22"/>
                <w:szCs w:val="22"/>
              </w:rPr>
              <w:t>-</w:t>
            </w:r>
            <w:r>
              <w:rPr>
                <w:rFonts w:ascii="Arial" w:hAnsi="Arial" w:cs="Arial"/>
                <w:sz w:val="22"/>
                <w:szCs w:val="22"/>
                <w:lang w:val="en-PH"/>
              </w:rPr>
              <w:t>2026</w:t>
            </w:r>
            <w:r>
              <w:rPr>
                <w:rFonts w:ascii="Arial" w:hAnsi="Arial" w:cs="Arial"/>
                <w:sz w:val="22"/>
                <w:szCs w:val="22"/>
              </w:rPr>
              <w:t>)</w:t>
            </w:r>
          </w:p>
        </w:tc>
        <w:tc>
          <w:tcPr>
            <w:tcW w:w="5956" w:type="dxa"/>
          </w:tcPr>
          <w:p w14:paraId="7573B1E4"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w:t>
            </w:r>
          </w:p>
        </w:tc>
      </w:tr>
      <w:tr w:rsidR="007F3484" w14:paraId="7573B1EE" w14:textId="77777777">
        <w:trPr>
          <w:trHeight w:val="2194"/>
        </w:trPr>
        <w:tc>
          <w:tcPr>
            <w:tcW w:w="3060" w:type="dxa"/>
          </w:tcPr>
          <w:p w14:paraId="7573B1E6" w14:textId="77777777" w:rsidR="007F3484" w:rsidRDefault="00000000">
            <w:pPr>
              <w:spacing w:after="0" w:line="240" w:lineRule="auto"/>
              <w:rPr>
                <w:rFonts w:ascii="Arial" w:hAnsi="Arial" w:cs="Arial"/>
                <w:sz w:val="22"/>
                <w:szCs w:val="22"/>
              </w:rPr>
            </w:pPr>
            <w:r>
              <w:rPr>
                <w:rFonts w:ascii="Arial" w:hAnsi="Arial" w:cs="Arial"/>
                <w:b/>
                <w:bCs/>
                <w:sz w:val="22"/>
                <w:szCs w:val="22"/>
              </w:rPr>
              <w:t xml:space="preserve">Brief project description </w:t>
            </w:r>
          </w:p>
        </w:tc>
        <w:tc>
          <w:tcPr>
            <w:tcW w:w="5956" w:type="dxa"/>
          </w:tcPr>
          <w:p w14:paraId="7573B1E7" w14:textId="77777777" w:rsidR="007F3484" w:rsidRDefault="00000000">
            <w:pPr>
              <w:spacing w:after="0" w:line="240" w:lineRule="auto"/>
              <w:rPr>
                <w:rFonts w:ascii="Arial" w:eastAsia="Arial" w:hAnsi="Arial" w:cs="Arial"/>
                <w:color w:val="000000" w:themeColor="text1"/>
                <w:sz w:val="22"/>
                <w:szCs w:val="22"/>
                <w:lang w:val="en-PH"/>
              </w:rPr>
            </w:pPr>
            <w:r>
              <w:rPr>
                <w:rFonts w:ascii="Arial" w:eastAsia="Arial" w:hAnsi="Arial" w:cs="Arial"/>
                <w:color w:val="000000" w:themeColor="text1"/>
                <w:sz w:val="22"/>
                <w:szCs w:val="22"/>
                <w:lang w:val="en-PH"/>
              </w:rPr>
              <w:t xml:space="preserve">The project seeks to contribute to supporting the fisheries sector in the Bangsamoro Autonomous Region in Muslim Mindanao (BARMM), specifically within the province of Basilan, by modeling community-level livelihood solutions for coastal communities through empowering participating fisherfolk communities and supporting an enabling environment for sustainable fishery livelihoods. It is designed to respond to the need to accelerate socioeconomic recovery programs, sustain the region’s progress toward poverty reduction, and ensure economic growth that is inclusive to all Bangsamoro peoples. Furthermore, through the provision of support for economic development and resilience building against multiple risks, UNDP seeks to contribute to durable peace and sustainable development in the region. </w:t>
            </w:r>
          </w:p>
          <w:p w14:paraId="7573B1E8" w14:textId="77777777" w:rsidR="007F3484" w:rsidRDefault="007F3484">
            <w:pPr>
              <w:spacing w:after="0" w:line="240" w:lineRule="auto"/>
              <w:rPr>
                <w:rFonts w:ascii="Arial" w:eastAsia="Arial" w:hAnsi="Arial" w:cs="Arial"/>
                <w:color w:val="000000" w:themeColor="text1"/>
                <w:sz w:val="22"/>
                <w:szCs w:val="22"/>
                <w:lang w:val="en-PH"/>
              </w:rPr>
            </w:pPr>
          </w:p>
          <w:p w14:paraId="7573B1E9" w14:textId="77777777" w:rsidR="007F3484" w:rsidRDefault="00000000">
            <w:pPr>
              <w:spacing w:after="0" w:line="240" w:lineRule="auto"/>
              <w:rPr>
                <w:rFonts w:ascii="Arial" w:eastAsia="SimSun" w:hAnsi="Arial" w:cs="Times New Roman"/>
                <w:sz w:val="22"/>
                <w:szCs w:val="22"/>
              </w:rPr>
            </w:pPr>
            <w:r>
              <w:rPr>
                <w:rFonts w:ascii="Arial" w:eastAsia="Arial" w:hAnsi="Arial" w:cs="Arial"/>
                <w:color w:val="000000" w:themeColor="text1"/>
                <w:sz w:val="22"/>
                <w:szCs w:val="22"/>
                <w:lang w:val="en-PH"/>
              </w:rPr>
              <w:lastRenderedPageBreak/>
              <w:t>The project’s key objectives are as follows:</w:t>
            </w:r>
          </w:p>
          <w:p w14:paraId="7573B1EA" w14:textId="77777777" w:rsidR="007F3484" w:rsidRDefault="00000000">
            <w:pPr>
              <w:numPr>
                <w:ilvl w:val="0"/>
                <w:numId w:val="1"/>
              </w:numPr>
              <w:spacing w:after="0" w:line="240" w:lineRule="auto"/>
              <w:ind w:left="425" w:hanging="425"/>
              <w:rPr>
                <w:rFonts w:ascii="Arial" w:eastAsia="SimSun" w:hAnsi="Arial" w:cs="Times New Roman"/>
                <w:sz w:val="22"/>
                <w:szCs w:val="22"/>
              </w:rPr>
            </w:pPr>
            <w:r>
              <w:rPr>
                <w:rFonts w:ascii="Arial" w:eastAsia="Arial" w:hAnsi="Arial" w:cs="Arial"/>
                <w:color w:val="000000" w:themeColor="text1"/>
                <w:sz w:val="22"/>
                <w:szCs w:val="22"/>
                <w:lang w:val="en-PH"/>
              </w:rPr>
              <w:t>Facilitate the establishment of viable models of livelihood solutions for identified coastal communities—benefiting both men and women—through income diversification that will lead to a measurable increase in fisherfolks’ income and profitability; and</w:t>
            </w:r>
          </w:p>
          <w:p w14:paraId="7573B1EB" w14:textId="77777777" w:rsidR="007F3484" w:rsidRDefault="00000000">
            <w:pPr>
              <w:numPr>
                <w:ilvl w:val="0"/>
                <w:numId w:val="1"/>
              </w:numPr>
              <w:spacing w:after="0" w:line="240" w:lineRule="auto"/>
              <w:ind w:left="425" w:hanging="425"/>
              <w:rPr>
                <w:rFonts w:ascii="Arial" w:eastAsia="SimSun" w:hAnsi="Arial" w:cs="Times New Roman"/>
                <w:sz w:val="22"/>
                <w:szCs w:val="22"/>
              </w:rPr>
            </w:pPr>
            <w:r>
              <w:rPr>
                <w:rFonts w:ascii="Arial" w:eastAsia="Arial" w:hAnsi="Arial" w:cs="Arial"/>
                <w:color w:val="000000" w:themeColor="text1"/>
                <w:sz w:val="22"/>
                <w:szCs w:val="22"/>
                <w:lang w:val="en-PH"/>
              </w:rPr>
              <w:t>E</w:t>
            </w:r>
            <w:r>
              <w:rPr>
                <w:rFonts w:ascii="Arial" w:eastAsia="Arial" w:hAnsi="Arial" w:cs="Arial"/>
                <w:color w:val="000000" w:themeColor="text1"/>
                <w:sz w:val="22"/>
                <w:szCs w:val="22"/>
                <w:lang w:val="en-GB"/>
              </w:rPr>
              <w:t xml:space="preserve">nsure the long-term health and resilience of coastal communities dependent on fisheries resources </w:t>
            </w:r>
            <w:r>
              <w:rPr>
                <w:rFonts w:ascii="Arial" w:eastAsia="Arial" w:hAnsi="Arial" w:cs="Arial"/>
                <w:color w:val="000000" w:themeColor="text1"/>
                <w:sz w:val="22"/>
                <w:szCs w:val="22"/>
                <w:lang w:val="en-PH"/>
              </w:rPr>
              <w:t>by</w:t>
            </w:r>
            <w:r>
              <w:rPr>
                <w:rFonts w:ascii="Arial" w:eastAsia="Arial" w:hAnsi="Arial" w:cs="Arial"/>
                <w:color w:val="000000" w:themeColor="text1"/>
                <w:sz w:val="22"/>
                <w:szCs w:val="22"/>
                <w:lang w:val="en-GB"/>
              </w:rPr>
              <w:t xml:space="preserve"> strengthening local capacities for sustainable resource management.</w:t>
            </w:r>
          </w:p>
          <w:p w14:paraId="7573B1EC" w14:textId="77777777" w:rsidR="007F3484" w:rsidRDefault="007F3484">
            <w:pPr>
              <w:spacing w:after="0" w:line="240" w:lineRule="auto"/>
              <w:rPr>
                <w:rFonts w:ascii="Arial" w:eastAsia="Arial" w:hAnsi="Arial" w:cs="Arial"/>
                <w:color w:val="000000" w:themeColor="text1"/>
                <w:sz w:val="22"/>
                <w:szCs w:val="22"/>
                <w:lang w:val="en-PH"/>
              </w:rPr>
            </w:pPr>
          </w:p>
          <w:p w14:paraId="7573B1ED" w14:textId="77777777" w:rsidR="007F3484" w:rsidRDefault="00000000">
            <w:pPr>
              <w:spacing w:after="0" w:line="240" w:lineRule="auto"/>
              <w:rPr>
                <w:rFonts w:ascii="Arial" w:hAnsi="Arial" w:cs="Arial"/>
                <w:sz w:val="22"/>
                <w:szCs w:val="22"/>
                <w:lang w:val="en-PH"/>
              </w:rPr>
            </w:pPr>
            <w:r>
              <w:rPr>
                <w:rFonts w:ascii="Arial" w:eastAsia="Arial" w:hAnsi="Arial" w:cs="Arial"/>
                <w:color w:val="000000" w:themeColor="text1"/>
                <w:sz w:val="22"/>
                <w:szCs w:val="22"/>
                <w:lang w:val="en-PH"/>
              </w:rPr>
              <w:t xml:space="preserve">Model Lives secured a 6-month time extension from the donor until 31 December 2026, which brings its implementation to a total of 24 months. </w:t>
            </w:r>
          </w:p>
        </w:tc>
      </w:tr>
      <w:tr w:rsidR="007F3484" w:rsidRPr="00EC767E" w14:paraId="7573B1F3" w14:textId="77777777">
        <w:trPr>
          <w:trHeight w:val="300"/>
        </w:trPr>
        <w:tc>
          <w:tcPr>
            <w:tcW w:w="3060" w:type="dxa"/>
          </w:tcPr>
          <w:p w14:paraId="7573B1EF" w14:textId="77777777" w:rsidR="007F3484" w:rsidRDefault="00000000">
            <w:pPr>
              <w:spacing w:after="0" w:line="240" w:lineRule="auto"/>
              <w:rPr>
                <w:rFonts w:ascii="Arial" w:hAnsi="Arial" w:cs="Arial"/>
                <w:b/>
                <w:bCs/>
                <w:sz w:val="22"/>
                <w:szCs w:val="22"/>
              </w:rPr>
            </w:pPr>
            <w:r>
              <w:rPr>
                <w:rFonts w:ascii="Arial" w:hAnsi="Arial" w:cs="Arial"/>
                <w:b/>
                <w:bCs/>
                <w:sz w:val="22"/>
                <w:szCs w:val="22"/>
              </w:rPr>
              <w:lastRenderedPageBreak/>
              <w:t>Location/s</w:t>
            </w:r>
          </w:p>
        </w:tc>
        <w:tc>
          <w:tcPr>
            <w:tcW w:w="5956" w:type="dxa"/>
          </w:tcPr>
          <w:p w14:paraId="7573B1F0"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Barangay Lawi-Lawi, Lantawan, Basilan</w:t>
            </w:r>
          </w:p>
          <w:p w14:paraId="7573B1F1"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Barangay Lower Benembengan, Sumisip, Basilan</w:t>
            </w:r>
          </w:p>
          <w:p w14:paraId="7573B1F2" w14:textId="77777777" w:rsidR="007F3484" w:rsidRPr="00BB522A" w:rsidRDefault="00000000">
            <w:pPr>
              <w:spacing w:after="0" w:line="240" w:lineRule="auto"/>
              <w:rPr>
                <w:rFonts w:ascii="Arial" w:hAnsi="Arial" w:cs="Arial"/>
                <w:sz w:val="22"/>
                <w:szCs w:val="22"/>
                <w:lang w:val="es-ES"/>
              </w:rPr>
            </w:pPr>
            <w:r w:rsidRPr="00BB522A">
              <w:rPr>
                <w:rFonts w:ascii="Arial" w:hAnsi="Arial" w:cs="Arial"/>
                <w:sz w:val="22"/>
                <w:szCs w:val="22"/>
                <w:lang w:val="es-ES"/>
              </w:rPr>
              <w:t>Barangay Bohelebung, Tipo-Tipo, Basilan</w:t>
            </w:r>
          </w:p>
        </w:tc>
      </w:tr>
    </w:tbl>
    <w:p w14:paraId="7573B1F4" w14:textId="77777777" w:rsidR="007F3484" w:rsidRPr="00BB522A" w:rsidRDefault="00000000">
      <w:pPr>
        <w:rPr>
          <w:rFonts w:ascii="Arial" w:hAnsi="Arial" w:cs="Arial"/>
          <w:sz w:val="22"/>
          <w:szCs w:val="22"/>
          <w:lang w:val="es-ES"/>
        </w:rPr>
      </w:pPr>
      <w:r w:rsidRPr="00BB522A">
        <w:rPr>
          <w:rFonts w:ascii="Arial" w:hAnsi="Arial" w:cs="Arial"/>
          <w:sz w:val="22"/>
          <w:szCs w:val="22"/>
          <w:lang w:val="es-ES"/>
        </w:rPr>
        <w:t xml:space="preserve"> </w:t>
      </w:r>
    </w:p>
    <w:p w14:paraId="7573B1F5" w14:textId="77777777" w:rsidR="007F3484" w:rsidRPr="00BB522A" w:rsidRDefault="00000000">
      <w:pPr>
        <w:rPr>
          <w:rFonts w:ascii="Arial" w:hAnsi="Arial" w:cs="Arial"/>
          <w:sz w:val="22"/>
          <w:szCs w:val="22"/>
          <w:lang w:val="es-ES"/>
        </w:rPr>
      </w:pPr>
      <w:r w:rsidRPr="00BB522A">
        <w:rPr>
          <w:rFonts w:ascii="Arial" w:hAnsi="Arial" w:cs="Arial"/>
          <w:sz w:val="22"/>
          <w:szCs w:val="22"/>
          <w:lang w:val="es-ES"/>
        </w:rPr>
        <w:br w:type="page"/>
      </w:r>
    </w:p>
    <w:p w14:paraId="7573B1F6" w14:textId="77777777" w:rsidR="007F3484" w:rsidRDefault="00000000">
      <w:pPr>
        <w:pStyle w:val="ListParagraph"/>
        <w:numPr>
          <w:ilvl w:val="0"/>
          <w:numId w:val="2"/>
        </w:numPr>
        <w:rPr>
          <w:rFonts w:ascii="Arial" w:hAnsi="Arial" w:cs="Arial"/>
          <w:b/>
          <w:bCs/>
          <w:sz w:val="22"/>
          <w:szCs w:val="22"/>
        </w:rPr>
      </w:pPr>
      <w:r>
        <w:rPr>
          <w:rFonts w:ascii="Arial" w:hAnsi="Arial" w:cs="Arial"/>
          <w:b/>
          <w:bCs/>
          <w:sz w:val="22"/>
          <w:szCs w:val="22"/>
        </w:rPr>
        <w:lastRenderedPageBreak/>
        <w:t>PROJECT RESULTS</w:t>
      </w:r>
    </w:p>
    <w:p w14:paraId="7573B1F7" w14:textId="77777777" w:rsidR="007F3484" w:rsidRDefault="007F3484">
      <w:pPr>
        <w:pStyle w:val="ListParagraph"/>
        <w:rPr>
          <w:rFonts w:ascii="Arial" w:hAnsi="Arial" w:cs="Arial"/>
          <w:b/>
          <w:bCs/>
          <w:sz w:val="22"/>
          <w:szCs w:val="22"/>
        </w:rPr>
      </w:pPr>
    </w:p>
    <w:p w14:paraId="7573B1F8" w14:textId="77777777" w:rsidR="007F3484" w:rsidRDefault="00000000">
      <w:pPr>
        <w:pStyle w:val="ListParagraph"/>
        <w:numPr>
          <w:ilvl w:val="1"/>
          <w:numId w:val="3"/>
        </w:numPr>
        <w:rPr>
          <w:rFonts w:ascii="Arial" w:hAnsi="Arial" w:cs="Arial"/>
          <w:i/>
          <w:iCs/>
          <w:sz w:val="22"/>
          <w:szCs w:val="22"/>
        </w:rPr>
      </w:pPr>
      <w:r>
        <w:rPr>
          <w:rFonts w:ascii="Arial" w:hAnsi="Arial" w:cs="Arial"/>
          <w:b/>
          <w:bCs/>
          <w:sz w:val="22"/>
          <w:szCs w:val="22"/>
        </w:rPr>
        <w:t xml:space="preserve">Key project outcome/output level results </w:t>
      </w:r>
      <w:r>
        <w:rPr>
          <w:rFonts w:ascii="Arial" w:hAnsi="Arial" w:cs="Arial"/>
          <w:i/>
          <w:iCs/>
          <w:sz w:val="22"/>
          <w:szCs w:val="22"/>
        </w:rPr>
        <w:t>(max 2,500 characters)</w:t>
      </w:r>
      <w:r>
        <w:rPr>
          <w:rFonts w:ascii="Arial" w:hAnsi="Arial" w:cs="Arial"/>
          <w:b/>
          <w:bCs/>
          <w:sz w:val="22"/>
          <w:szCs w:val="22"/>
        </w:rPr>
        <w:t xml:space="preserve"> </w:t>
      </w:r>
      <w:r>
        <w:rPr>
          <w:rFonts w:ascii="Arial" w:hAnsi="Arial" w:cs="Arial"/>
          <w:i/>
          <w:iCs/>
          <w:sz w:val="22"/>
          <w:szCs w:val="22"/>
          <w:highlight w:val="yellow"/>
        </w:rPr>
        <w:t>Provide a concise analysis of the top three key results from the reporting year. These should include results that directly contribute to the achievement of project outcomes and outputs, as well as to the UNDP Country Programme Document (CPD). When reporting on beneficiaries, ensure that data is disaggregated by sex, age, social group, and other relevant categories to the extent possible. Additionally, mark the project’s a) contributions to UNDP’s directions of change, b) development enablers), and c) moonshots by ticking the checkboxes below, as applicable.</w:t>
      </w:r>
      <w:r>
        <w:rPr>
          <w:rFonts w:ascii="Arial" w:hAnsi="Arial" w:cs="Arial"/>
          <w:i/>
          <w:iCs/>
          <w:sz w:val="22"/>
          <w:szCs w:val="22"/>
        </w:rPr>
        <w:t xml:space="preserve"> </w:t>
      </w:r>
    </w:p>
    <w:tbl>
      <w:tblPr>
        <w:tblStyle w:val="TableGrid"/>
        <w:tblW w:w="5000" w:type="pct"/>
        <w:tblLook w:val="04A0" w:firstRow="1" w:lastRow="0" w:firstColumn="1" w:lastColumn="0" w:noHBand="0" w:noVBand="1"/>
      </w:tblPr>
      <w:tblGrid>
        <w:gridCol w:w="3004"/>
        <w:gridCol w:w="3006"/>
        <w:gridCol w:w="3006"/>
      </w:tblGrid>
      <w:tr w:rsidR="007F3484" w14:paraId="7573B20B" w14:textId="77777777">
        <w:tc>
          <w:tcPr>
            <w:tcW w:w="5000" w:type="pct"/>
            <w:gridSpan w:val="3"/>
          </w:tcPr>
          <w:p w14:paraId="7573B1F9"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During this year of 2026, Model Lives intends to accomplish most of its deliverables related to establishing livelihood models in the three communities, including initiatives that promote effective Coastal Resource Management (CRM). As of June 2026, Model Lives has managed to deliver the following key outcomes or outputs:</w:t>
            </w:r>
          </w:p>
          <w:p w14:paraId="7573B1FA" w14:textId="77777777" w:rsidR="007F3484" w:rsidRDefault="007F3484">
            <w:pPr>
              <w:spacing w:after="0" w:line="240" w:lineRule="auto"/>
              <w:rPr>
                <w:rFonts w:ascii="Arial" w:hAnsi="Arial" w:cs="Arial"/>
                <w:sz w:val="22"/>
                <w:szCs w:val="22"/>
                <w:lang w:val="en-PH"/>
              </w:rPr>
            </w:pPr>
          </w:p>
          <w:p w14:paraId="7573B1FB" w14:textId="77777777" w:rsidR="007F3484" w:rsidRDefault="00000000">
            <w:pPr>
              <w:spacing w:after="0" w:line="240" w:lineRule="auto"/>
              <w:rPr>
                <w:rFonts w:ascii="Arial" w:hAnsi="Arial" w:cs="Arial"/>
                <w:sz w:val="22"/>
                <w:szCs w:val="22"/>
                <w:lang w:val="en-PH"/>
              </w:rPr>
            </w:pPr>
            <w:r>
              <w:rPr>
                <w:rFonts w:ascii="Arial" w:hAnsi="Arial" w:cs="Arial"/>
                <w:sz w:val="22"/>
                <w:szCs w:val="22"/>
                <w:u w:val="single"/>
                <w:lang w:val="en-PH"/>
              </w:rPr>
              <w:t>Under Outcome 1</w:t>
            </w:r>
            <w:r>
              <w:rPr>
                <w:rFonts w:ascii="Arial" w:hAnsi="Arial" w:cs="Arial"/>
                <w:sz w:val="22"/>
                <w:szCs w:val="22"/>
                <w:lang w:val="en-PH"/>
              </w:rPr>
              <w:t xml:space="preserve">, Model Lives managed to record thirty-five (35), all-male community members who reported an increase in income as a result of directly participating in the livelihood models. </w:t>
            </w:r>
            <w:r>
              <w:rPr>
                <w:rFonts w:ascii="Arial" w:hAnsi="Arial" w:cs="Arial"/>
                <w:sz w:val="22"/>
                <w:szCs w:val="22"/>
              </w:rPr>
              <w:t>Th</w:t>
            </w:r>
            <w:r>
              <w:rPr>
                <w:rFonts w:ascii="Arial" w:hAnsi="Arial" w:cs="Arial"/>
                <w:sz w:val="22"/>
                <w:szCs w:val="22"/>
                <w:lang w:val="en-PH"/>
              </w:rPr>
              <w:t>ese community members</w:t>
            </w:r>
            <w:r>
              <w:rPr>
                <w:rFonts w:ascii="Arial" w:hAnsi="Arial" w:cs="Arial"/>
                <w:sz w:val="22"/>
                <w:szCs w:val="22"/>
              </w:rPr>
              <w:t xml:space="preserve"> consist of two LBAFA</w:t>
            </w:r>
            <w:r>
              <w:rPr>
                <w:rFonts w:ascii="Arial" w:hAnsi="Arial" w:cs="Arial"/>
                <w:sz w:val="22"/>
                <w:szCs w:val="22"/>
                <w:lang w:val="en-PH"/>
              </w:rPr>
              <w:t>’s Ice Block Machine</w:t>
            </w:r>
            <w:r>
              <w:rPr>
                <w:rFonts w:ascii="Arial" w:hAnsi="Arial" w:cs="Arial"/>
                <w:sz w:val="22"/>
                <w:szCs w:val="22"/>
              </w:rPr>
              <w:t xml:space="preserve"> </w:t>
            </w:r>
            <w:r>
              <w:rPr>
                <w:rFonts w:ascii="Arial" w:hAnsi="Arial" w:cs="Arial"/>
                <w:sz w:val="22"/>
                <w:szCs w:val="22"/>
                <w:lang w:val="en-PH"/>
              </w:rPr>
              <w:t>O</w:t>
            </w:r>
            <w:r>
              <w:rPr>
                <w:rFonts w:ascii="Arial" w:hAnsi="Arial" w:cs="Arial"/>
                <w:sz w:val="22"/>
                <w:szCs w:val="22"/>
              </w:rPr>
              <w:t xml:space="preserve">perators </w:t>
            </w:r>
            <w:r>
              <w:rPr>
                <w:rFonts w:ascii="Arial" w:hAnsi="Arial" w:cs="Arial"/>
                <w:sz w:val="22"/>
                <w:szCs w:val="22"/>
                <w:lang w:val="en-PH"/>
              </w:rPr>
              <w:t xml:space="preserve">in </w:t>
            </w:r>
            <w:r>
              <w:rPr>
                <w:rFonts w:ascii="Arial" w:hAnsi="Arial" w:cs="Arial"/>
                <w:sz w:val="22"/>
                <w:szCs w:val="22"/>
              </w:rPr>
              <w:t>Lower Benembengan, Sumisip and 33 KAFA members from Lawi-Lawi, Lantawan—</w:t>
            </w:r>
            <w:r>
              <w:rPr>
                <w:rFonts w:ascii="Arial" w:hAnsi="Arial" w:cs="Arial"/>
                <w:sz w:val="22"/>
                <w:szCs w:val="22"/>
                <w:lang w:val="en-PH"/>
              </w:rPr>
              <w:t xml:space="preserve"> </w:t>
            </w:r>
            <w:r>
              <w:rPr>
                <w:rFonts w:ascii="Arial" w:hAnsi="Arial" w:cs="Arial"/>
                <w:sz w:val="22"/>
                <w:szCs w:val="22"/>
              </w:rPr>
              <w:t>specifically</w:t>
            </w:r>
            <w:r>
              <w:rPr>
                <w:rFonts w:ascii="Arial" w:hAnsi="Arial" w:cs="Arial"/>
                <w:sz w:val="22"/>
                <w:szCs w:val="22"/>
                <w:lang w:val="en-PH"/>
              </w:rPr>
              <w:t>,</w:t>
            </w:r>
            <w:r>
              <w:rPr>
                <w:rFonts w:ascii="Arial" w:hAnsi="Arial" w:cs="Arial"/>
                <w:sz w:val="22"/>
                <w:szCs w:val="22"/>
              </w:rPr>
              <w:t xml:space="preserve"> 13 operators, 10 watchers, and 10 Lupon members.</w:t>
            </w:r>
            <w:r>
              <w:rPr>
                <w:rFonts w:ascii="Arial" w:hAnsi="Arial" w:cs="Arial"/>
                <w:sz w:val="22"/>
                <w:szCs w:val="22"/>
                <w:lang w:val="en-PH"/>
              </w:rPr>
              <w:t xml:space="preserve"> The data was generated during the field monitoring visits to the communities in the months of May and June 2026 respectively. Model Lives aims to achieve at least 90 individuals reporting an increase in income as a result of adopting the livelihood models by December 2026. In this case, about 39% is accomplished during the reporting period. Model Lives remains optimistic that it can achieve its target pending completion of the remaining livelihood models in the three communities.</w:t>
            </w:r>
          </w:p>
          <w:p w14:paraId="7573B1FC" w14:textId="77777777" w:rsidR="007F3484" w:rsidRDefault="007F3484">
            <w:pPr>
              <w:spacing w:after="0" w:line="240" w:lineRule="auto"/>
              <w:rPr>
                <w:rFonts w:ascii="Arial" w:hAnsi="Arial" w:cs="Arial"/>
                <w:sz w:val="22"/>
                <w:szCs w:val="22"/>
                <w:lang w:val="en-PH"/>
              </w:rPr>
            </w:pPr>
          </w:p>
          <w:p w14:paraId="7573B1FD" w14:textId="77777777" w:rsidR="007F3484" w:rsidRDefault="00000000">
            <w:pPr>
              <w:spacing w:after="0" w:line="240" w:lineRule="auto"/>
              <w:rPr>
                <w:rFonts w:ascii="Arial" w:hAnsi="Arial" w:cs="Arial"/>
                <w:sz w:val="22"/>
                <w:szCs w:val="22"/>
                <w:lang w:val="en-PH"/>
              </w:rPr>
            </w:pPr>
            <w:r>
              <w:rPr>
                <w:rFonts w:ascii="Arial" w:hAnsi="Arial" w:cs="Arial"/>
                <w:sz w:val="22"/>
                <w:szCs w:val="22"/>
                <w:u w:val="single"/>
                <w:lang w:val="en-PH"/>
              </w:rPr>
              <w:t xml:space="preserve">Under </w:t>
            </w:r>
            <w:r>
              <w:rPr>
                <w:rFonts w:ascii="Arial" w:hAnsi="Arial" w:cs="Arial"/>
                <w:sz w:val="22"/>
                <w:szCs w:val="22"/>
                <w:u w:val="single"/>
              </w:rPr>
              <w:t xml:space="preserve">Outcome </w:t>
            </w:r>
            <w:r>
              <w:rPr>
                <w:rFonts w:ascii="Arial" w:hAnsi="Arial" w:cs="Arial"/>
                <w:sz w:val="22"/>
                <w:szCs w:val="22"/>
                <w:u w:val="single"/>
                <w:lang w:val="en-PH"/>
              </w:rPr>
              <w:t>2</w:t>
            </w:r>
            <w:r>
              <w:rPr>
                <w:rFonts w:ascii="Arial" w:hAnsi="Arial" w:cs="Arial"/>
                <w:sz w:val="22"/>
                <w:szCs w:val="22"/>
                <w:lang w:val="en-PH"/>
              </w:rPr>
              <w:t>, Model Lives, in partnership with the engaged CSOs/NGOs, built local capacity in Coastal Resource Management (CRM) and managed to lobby for an enabling policies for adoption and implementation. As a result, the BLGU and community residents in Lawi-Lawi (Lantawan) regularized the conduct of Coastal Clean-up every month, supported by a resolution. This initiative is in line with the developed CRM Plan of the community which promotes the protection and proper management of fishery-based resources. During the reporting period, CRM policies had already been finalized and adopted at the level of the Barangay Local Government Unit (BLGU) in the three communities, but were pending adoption at the municipal level. Model Lives targets that by the end of December 2026, CRM policies are adopted at the Municipal LGU level and are partially implemented in the three communities of Lawi-Lawi (Lantawan), Lower Benembengan (Sumisip) and Bohelebung (Tipo-Tipo).</w:t>
            </w:r>
          </w:p>
          <w:p w14:paraId="7573B1FE" w14:textId="77777777" w:rsidR="007F3484" w:rsidRDefault="007F3484">
            <w:pPr>
              <w:spacing w:after="0" w:line="240" w:lineRule="auto"/>
              <w:rPr>
                <w:rFonts w:ascii="Arial" w:hAnsi="Arial" w:cs="Arial"/>
                <w:sz w:val="22"/>
                <w:szCs w:val="22"/>
                <w:lang w:val="en-PH"/>
              </w:rPr>
            </w:pPr>
          </w:p>
          <w:p w14:paraId="7573B1FF"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In terms of project outputs, Model Lives has achieved significant targets as follows:</w:t>
            </w:r>
          </w:p>
          <w:p w14:paraId="7573B200" w14:textId="77777777" w:rsidR="007F3484" w:rsidRDefault="007F3484">
            <w:pPr>
              <w:spacing w:after="0" w:line="240" w:lineRule="auto"/>
              <w:rPr>
                <w:rFonts w:ascii="Arial" w:hAnsi="Arial" w:cs="Arial"/>
                <w:sz w:val="22"/>
                <w:szCs w:val="22"/>
                <w:lang w:val="en-PH"/>
              </w:rPr>
            </w:pPr>
          </w:p>
          <w:p w14:paraId="7573B201" w14:textId="77777777" w:rsidR="007F3484" w:rsidRDefault="00000000">
            <w:pPr>
              <w:spacing w:after="0" w:line="240" w:lineRule="auto"/>
              <w:rPr>
                <w:rFonts w:ascii="Arial" w:hAnsi="Arial" w:cs="Arial"/>
                <w:sz w:val="22"/>
                <w:szCs w:val="22"/>
                <w:lang w:val="en-PH"/>
              </w:rPr>
            </w:pPr>
            <w:r>
              <w:rPr>
                <w:rFonts w:ascii="Arial" w:hAnsi="Arial" w:cs="Arial"/>
                <w:sz w:val="22"/>
                <w:szCs w:val="22"/>
                <w:u w:val="single"/>
                <w:lang w:val="en-PH"/>
              </w:rPr>
              <w:t>Under Output 1</w:t>
            </w:r>
            <w:r>
              <w:rPr>
                <w:rFonts w:ascii="Arial" w:hAnsi="Arial" w:cs="Arial"/>
                <w:sz w:val="22"/>
                <w:szCs w:val="22"/>
                <w:lang w:val="en-PH"/>
              </w:rPr>
              <w:t xml:space="preserve">, Model Lives exceeding its deliveries in the areas of community engagement, capacity building of community beneficiaries, and in the formation and registration of community-based associations (CBOs). The three communities have fully functional associations registered with the Ministry of Labor and Employment (MoLE). In addition, Model Lives also managed to form three women’s associations—one in each community. These women’s associations are trained in food processing, food safety, and food handling during the reporting period. </w:t>
            </w:r>
          </w:p>
          <w:p w14:paraId="7573B202" w14:textId="77777777" w:rsidR="007F3484" w:rsidRDefault="007F3484">
            <w:pPr>
              <w:spacing w:after="0" w:line="240" w:lineRule="auto"/>
              <w:rPr>
                <w:rFonts w:ascii="Arial" w:hAnsi="Arial" w:cs="Arial"/>
                <w:sz w:val="22"/>
                <w:szCs w:val="22"/>
                <w:lang w:val="en-PH"/>
              </w:rPr>
            </w:pPr>
          </w:p>
          <w:p w14:paraId="7573B203"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lastRenderedPageBreak/>
              <w:t>During the reporting period, Model Lives fell short to significantly accomplishing the targets related to implementing new income streams intended to diversify household incomes from fishery-based livelihood solutions. This is expected, considering that as of June 2026, only two communities (out of three) are implementing livelihood solutions. Hence, the interventions of the project during the reporting period were focused on engaging with the communities in a series of consultations to finalize other livelihood options, feedback sessions, training, among others. Model Lives remains optimistic to complete the implementation of the remaining livelihood options before the end of December 2026.</w:t>
            </w:r>
          </w:p>
          <w:p w14:paraId="7573B204" w14:textId="77777777" w:rsidR="007F3484" w:rsidRDefault="007F3484">
            <w:pPr>
              <w:spacing w:after="0" w:line="240" w:lineRule="auto"/>
              <w:rPr>
                <w:rFonts w:ascii="Arial" w:hAnsi="Arial" w:cs="Arial"/>
                <w:sz w:val="22"/>
                <w:szCs w:val="22"/>
              </w:rPr>
            </w:pPr>
          </w:p>
          <w:p w14:paraId="7573B205" w14:textId="77777777" w:rsidR="007F3484" w:rsidRDefault="00000000">
            <w:pPr>
              <w:spacing w:after="0" w:line="240" w:lineRule="auto"/>
              <w:rPr>
                <w:rFonts w:ascii="Arial" w:hAnsi="Arial" w:cs="Arial"/>
                <w:sz w:val="22"/>
                <w:szCs w:val="22"/>
                <w:lang w:val="en-PH"/>
              </w:rPr>
            </w:pPr>
            <w:r>
              <w:rPr>
                <w:rFonts w:ascii="Arial" w:hAnsi="Arial" w:cs="Arial"/>
                <w:sz w:val="22"/>
                <w:szCs w:val="22"/>
                <w:u w:val="single"/>
                <w:lang w:val="en-PH"/>
              </w:rPr>
              <w:t xml:space="preserve">Under </w:t>
            </w:r>
            <w:r>
              <w:rPr>
                <w:rFonts w:ascii="Arial" w:hAnsi="Arial" w:cs="Arial"/>
                <w:sz w:val="22"/>
                <w:szCs w:val="22"/>
                <w:u w:val="single"/>
              </w:rPr>
              <w:t>Output 2.1</w:t>
            </w:r>
            <w:r>
              <w:rPr>
                <w:rFonts w:ascii="Arial" w:hAnsi="Arial" w:cs="Arial"/>
                <w:sz w:val="22"/>
                <w:szCs w:val="22"/>
                <w:lang w:val="en-PH"/>
              </w:rPr>
              <w:t xml:space="preserve">, Model Lives successfully engaged the community beneficiaries in planning for effective coastal resource management (CRM). A total of 411 </w:t>
            </w:r>
            <w:r>
              <w:rPr>
                <w:rFonts w:ascii="Arial" w:hAnsi="Arial" w:cs="Arial"/>
                <w:sz w:val="22"/>
                <w:szCs w:val="22"/>
              </w:rPr>
              <w:t>(M=167/F=244)</w:t>
            </w:r>
            <w:r>
              <w:rPr>
                <w:rFonts w:ascii="Arial" w:hAnsi="Arial" w:cs="Arial"/>
                <w:sz w:val="22"/>
                <w:szCs w:val="22"/>
                <w:lang w:val="en-PH"/>
              </w:rPr>
              <w:t xml:space="preserve"> community members from </w:t>
            </w:r>
            <w:r>
              <w:rPr>
                <w:rFonts w:ascii="Arial" w:hAnsi="Arial" w:cs="Arial"/>
                <w:sz w:val="22"/>
                <w:szCs w:val="22"/>
              </w:rPr>
              <w:t>L</w:t>
            </w:r>
            <w:r>
              <w:rPr>
                <w:rFonts w:ascii="Arial" w:hAnsi="Arial" w:cs="Arial"/>
                <w:sz w:val="22"/>
                <w:szCs w:val="22"/>
                <w:lang w:val="en-PH"/>
              </w:rPr>
              <w:t>awi-</w:t>
            </w:r>
            <w:r>
              <w:rPr>
                <w:rFonts w:ascii="Arial" w:hAnsi="Arial" w:cs="Arial"/>
                <w:sz w:val="22"/>
                <w:szCs w:val="22"/>
              </w:rPr>
              <w:t>L</w:t>
            </w:r>
            <w:r>
              <w:rPr>
                <w:rFonts w:ascii="Arial" w:hAnsi="Arial" w:cs="Arial"/>
                <w:sz w:val="22"/>
                <w:szCs w:val="22"/>
                <w:lang w:val="en-PH"/>
              </w:rPr>
              <w:t>awi (</w:t>
            </w:r>
            <w:r>
              <w:rPr>
                <w:rFonts w:ascii="Arial" w:hAnsi="Arial" w:cs="Arial"/>
                <w:sz w:val="22"/>
                <w:szCs w:val="22"/>
              </w:rPr>
              <w:t xml:space="preserve">101 </w:t>
            </w:r>
            <w:r>
              <w:rPr>
                <w:rFonts w:ascii="Arial" w:hAnsi="Arial" w:cs="Arial"/>
                <w:sz w:val="22"/>
                <w:szCs w:val="22"/>
                <w:lang w:val="en-PH"/>
              </w:rPr>
              <w:t xml:space="preserve">- </w:t>
            </w:r>
            <w:r>
              <w:rPr>
                <w:rFonts w:ascii="Arial" w:hAnsi="Arial" w:cs="Arial"/>
                <w:sz w:val="22"/>
                <w:szCs w:val="22"/>
              </w:rPr>
              <w:t>all women)</w:t>
            </w:r>
            <w:r>
              <w:rPr>
                <w:rFonts w:ascii="Arial" w:hAnsi="Arial" w:cs="Arial"/>
                <w:sz w:val="22"/>
                <w:szCs w:val="22"/>
                <w:lang w:val="en-PH"/>
              </w:rPr>
              <w:t xml:space="preserve">, </w:t>
            </w:r>
            <w:r>
              <w:rPr>
                <w:rFonts w:ascii="Arial" w:hAnsi="Arial" w:cs="Arial"/>
                <w:sz w:val="22"/>
                <w:szCs w:val="22"/>
              </w:rPr>
              <w:t>L</w:t>
            </w:r>
            <w:r>
              <w:rPr>
                <w:rFonts w:ascii="Arial" w:hAnsi="Arial" w:cs="Arial"/>
                <w:sz w:val="22"/>
                <w:szCs w:val="22"/>
                <w:lang w:val="en-PH"/>
              </w:rPr>
              <w:t xml:space="preserve">ower </w:t>
            </w:r>
            <w:r>
              <w:rPr>
                <w:rFonts w:ascii="Arial" w:hAnsi="Arial" w:cs="Arial"/>
                <w:sz w:val="22"/>
                <w:szCs w:val="22"/>
              </w:rPr>
              <w:t>B</w:t>
            </w:r>
            <w:r>
              <w:rPr>
                <w:rFonts w:ascii="Arial" w:hAnsi="Arial" w:cs="Arial"/>
                <w:sz w:val="22"/>
                <w:szCs w:val="22"/>
                <w:lang w:val="en-PH"/>
              </w:rPr>
              <w:t>enembengan (</w:t>
            </w:r>
            <w:r>
              <w:rPr>
                <w:rFonts w:ascii="Arial" w:hAnsi="Arial" w:cs="Arial"/>
                <w:sz w:val="22"/>
                <w:szCs w:val="22"/>
              </w:rPr>
              <w:t>145</w:t>
            </w:r>
            <w:r>
              <w:rPr>
                <w:rFonts w:ascii="Arial" w:hAnsi="Arial" w:cs="Arial"/>
                <w:sz w:val="22"/>
                <w:szCs w:val="22"/>
                <w:lang w:val="en-PH"/>
              </w:rPr>
              <w:t xml:space="preserve">: </w:t>
            </w:r>
            <w:r>
              <w:rPr>
                <w:rFonts w:ascii="Arial" w:hAnsi="Arial" w:cs="Arial"/>
                <w:sz w:val="22"/>
                <w:szCs w:val="22"/>
              </w:rPr>
              <w:t>F=47</w:t>
            </w:r>
            <w:r>
              <w:rPr>
                <w:rFonts w:ascii="Arial" w:hAnsi="Arial" w:cs="Arial"/>
                <w:sz w:val="22"/>
                <w:szCs w:val="22"/>
                <w:lang w:val="en-PH"/>
              </w:rPr>
              <w:t>/</w:t>
            </w:r>
            <w:r>
              <w:rPr>
                <w:rFonts w:ascii="Arial" w:hAnsi="Arial" w:cs="Arial"/>
                <w:sz w:val="22"/>
                <w:szCs w:val="22"/>
              </w:rPr>
              <w:t>M=98)</w:t>
            </w:r>
            <w:r>
              <w:rPr>
                <w:rFonts w:ascii="Arial" w:hAnsi="Arial" w:cs="Arial"/>
                <w:sz w:val="22"/>
                <w:szCs w:val="22"/>
                <w:lang w:val="en-PH"/>
              </w:rPr>
              <w:t xml:space="preserve">, and </w:t>
            </w:r>
            <w:r>
              <w:rPr>
                <w:rFonts w:ascii="Arial" w:hAnsi="Arial" w:cs="Arial"/>
                <w:sz w:val="22"/>
                <w:szCs w:val="22"/>
              </w:rPr>
              <w:t>Bohelebung</w:t>
            </w:r>
            <w:r>
              <w:rPr>
                <w:rFonts w:ascii="Arial" w:hAnsi="Arial" w:cs="Arial"/>
                <w:sz w:val="22"/>
                <w:szCs w:val="22"/>
                <w:lang w:val="en-PH"/>
              </w:rPr>
              <w:t xml:space="preserve"> (</w:t>
            </w:r>
            <w:r>
              <w:rPr>
                <w:rFonts w:ascii="Arial" w:hAnsi="Arial" w:cs="Arial"/>
                <w:sz w:val="22"/>
                <w:szCs w:val="22"/>
              </w:rPr>
              <w:t>165</w:t>
            </w:r>
            <w:r>
              <w:rPr>
                <w:rFonts w:ascii="Arial" w:hAnsi="Arial" w:cs="Arial"/>
                <w:sz w:val="22"/>
                <w:szCs w:val="22"/>
                <w:lang w:val="en-PH"/>
              </w:rPr>
              <w:t xml:space="preserve">: </w:t>
            </w:r>
            <w:r>
              <w:rPr>
                <w:rFonts w:ascii="Arial" w:hAnsi="Arial" w:cs="Arial"/>
                <w:sz w:val="22"/>
                <w:szCs w:val="22"/>
              </w:rPr>
              <w:t>M=69</w:t>
            </w:r>
            <w:r>
              <w:rPr>
                <w:rFonts w:ascii="Arial" w:hAnsi="Arial" w:cs="Arial"/>
                <w:sz w:val="22"/>
                <w:szCs w:val="22"/>
                <w:lang w:val="en-PH"/>
              </w:rPr>
              <w:t>/</w:t>
            </w:r>
            <w:r>
              <w:rPr>
                <w:rFonts w:ascii="Arial" w:hAnsi="Arial" w:cs="Arial"/>
                <w:sz w:val="22"/>
                <w:szCs w:val="22"/>
              </w:rPr>
              <w:t>F=96</w:t>
            </w:r>
            <w:r>
              <w:rPr>
                <w:rFonts w:ascii="Arial" w:hAnsi="Arial" w:cs="Arial"/>
                <w:sz w:val="22"/>
                <w:szCs w:val="22"/>
                <w:lang w:val="en-PH"/>
              </w:rPr>
              <w:t xml:space="preserve">) were engaged and mobilized as of June 2026. This accomplishment is about 37% over the target of 300 community members in the three communities. In addition, Model Lives trained </w:t>
            </w:r>
            <w:r>
              <w:rPr>
                <w:rFonts w:ascii="Arial" w:hAnsi="Arial" w:cs="Arial"/>
                <w:sz w:val="22"/>
                <w:szCs w:val="22"/>
              </w:rPr>
              <w:t>487 (M=242/F=245)</w:t>
            </w:r>
            <w:r>
              <w:rPr>
                <w:rFonts w:ascii="Arial" w:hAnsi="Arial" w:cs="Arial"/>
                <w:sz w:val="22"/>
                <w:szCs w:val="22"/>
                <w:lang w:val="en-PH"/>
              </w:rPr>
              <w:t xml:space="preserve"> community members from the three communities (i.e., </w:t>
            </w:r>
            <w:r>
              <w:rPr>
                <w:rFonts w:ascii="Arial" w:hAnsi="Arial" w:cs="Arial"/>
                <w:sz w:val="22"/>
                <w:szCs w:val="22"/>
              </w:rPr>
              <w:t>L</w:t>
            </w:r>
            <w:r>
              <w:rPr>
                <w:rFonts w:ascii="Arial" w:hAnsi="Arial" w:cs="Arial"/>
                <w:sz w:val="22"/>
                <w:szCs w:val="22"/>
                <w:lang w:val="en-PH"/>
              </w:rPr>
              <w:t>awi-Lawi</w:t>
            </w:r>
            <w:r>
              <w:rPr>
                <w:rFonts w:ascii="Arial" w:hAnsi="Arial" w:cs="Arial"/>
                <w:sz w:val="22"/>
                <w:szCs w:val="22"/>
              </w:rPr>
              <w:t>: 119 M=41/F=78</w:t>
            </w:r>
            <w:r>
              <w:rPr>
                <w:rFonts w:ascii="Arial" w:hAnsi="Arial" w:cs="Arial"/>
                <w:sz w:val="22"/>
                <w:szCs w:val="22"/>
                <w:lang w:val="en-PH"/>
              </w:rPr>
              <w:t xml:space="preserve">; </w:t>
            </w:r>
            <w:r>
              <w:rPr>
                <w:rFonts w:ascii="Arial" w:hAnsi="Arial" w:cs="Arial"/>
                <w:sz w:val="22"/>
                <w:szCs w:val="22"/>
              </w:rPr>
              <w:t>L</w:t>
            </w:r>
            <w:r>
              <w:rPr>
                <w:rFonts w:ascii="Arial" w:hAnsi="Arial" w:cs="Arial"/>
                <w:sz w:val="22"/>
                <w:szCs w:val="22"/>
                <w:lang w:val="en-PH"/>
              </w:rPr>
              <w:t xml:space="preserve">ower </w:t>
            </w:r>
            <w:r>
              <w:rPr>
                <w:rFonts w:ascii="Arial" w:hAnsi="Arial" w:cs="Arial"/>
                <w:sz w:val="22"/>
                <w:szCs w:val="22"/>
              </w:rPr>
              <w:t>B</w:t>
            </w:r>
            <w:r>
              <w:rPr>
                <w:rFonts w:ascii="Arial" w:hAnsi="Arial" w:cs="Arial"/>
                <w:sz w:val="22"/>
                <w:szCs w:val="22"/>
                <w:lang w:val="en-PH"/>
              </w:rPr>
              <w:t>enembengan</w:t>
            </w:r>
            <w:r>
              <w:rPr>
                <w:rFonts w:ascii="Arial" w:hAnsi="Arial" w:cs="Arial"/>
                <w:sz w:val="22"/>
                <w:szCs w:val="22"/>
              </w:rPr>
              <w:t>: 145 M=98/F=47</w:t>
            </w:r>
            <w:r>
              <w:rPr>
                <w:rFonts w:ascii="Arial" w:hAnsi="Arial" w:cs="Arial"/>
                <w:sz w:val="22"/>
                <w:szCs w:val="22"/>
                <w:lang w:val="en-PH"/>
              </w:rPr>
              <w:t xml:space="preserve">; </w:t>
            </w:r>
            <w:r>
              <w:rPr>
                <w:rFonts w:ascii="Arial" w:hAnsi="Arial" w:cs="Arial"/>
                <w:sz w:val="22"/>
                <w:szCs w:val="22"/>
              </w:rPr>
              <w:t>Bohelebung: 223 M=103; F=120)</w:t>
            </w:r>
            <w:r>
              <w:rPr>
                <w:rFonts w:ascii="Arial" w:hAnsi="Arial" w:cs="Arial"/>
                <w:sz w:val="22"/>
                <w:szCs w:val="22"/>
                <w:lang w:val="en-PH"/>
              </w:rPr>
              <w:t xml:space="preserve">. </w:t>
            </w:r>
          </w:p>
          <w:p w14:paraId="7573B206" w14:textId="77777777" w:rsidR="007F3484" w:rsidRDefault="007F3484">
            <w:pPr>
              <w:spacing w:after="0" w:line="240" w:lineRule="auto"/>
              <w:rPr>
                <w:rFonts w:ascii="Arial" w:hAnsi="Arial" w:cs="Arial"/>
                <w:sz w:val="22"/>
                <w:szCs w:val="22"/>
                <w:lang w:val="en-PH"/>
              </w:rPr>
            </w:pPr>
          </w:p>
          <w:p w14:paraId="7573B207"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Model Lives is currently implementing the Low-Value Grant (LVG) initiative in the three communities. This started in September 2026 and is targeted to be completed in December 2026. The target of the project under this output is to implement three CRM initiatives, one in each community.</w:t>
            </w:r>
          </w:p>
          <w:p w14:paraId="7573B208" w14:textId="77777777" w:rsidR="007F3484" w:rsidRDefault="007F3484">
            <w:pPr>
              <w:spacing w:after="0" w:line="240" w:lineRule="auto"/>
              <w:rPr>
                <w:rFonts w:ascii="Arial" w:hAnsi="Arial" w:cs="Arial"/>
                <w:sz w:val="22"/>
                <w:szCs w:val="22"/>
              </w:rPr>
            </w:pPr>
          </w:p>
          <w:p w14:paraId="7573B209" w14:textId="77777777" w:rsidR="007F3484" w:rsidRDefault="00000000">
            <w:pPr>
              <w:spacing w:after="0" w:line="240" w:lineRule="auto"/>
              <w:rPr>
                <w:rFonts w:ascii="Arial" w:hAnsi="Arial" w:cs="Arial"/>
                <w:sz w:val="22"/>
                <w:szCs w:val="22"/>
                <w:lang w:val="en-PH"/>
              </w:rPr>
            </w:pPr>
            <w:r>
              <w:rPr>
                <w:rFonts w:ascii="Arial" w:hAnsi="Arial" w:cs="Arial"/>
                <w:sz w:val="22"/>
                <w:szCs w:val="22"/>
                <w:u w:val="single"/>
                <w:lang w:val="en-PH"/>
              </w:rPr>
              <w:t xml:space="preserve">Under </w:t>
            </w:r>
            <w:r>
              <w:rPr>
                <w:rFonts w:ascii="Arial" w:hAnsi="Arial" w:cs="Arial"/>
                <w:sz w:val="22"/>
                <w:szCs w:val="22"/>
                <w:u w:val="single"/>
              </w:rPr>
              <w:t>Output 2.2</w:t>
            </w:r>
            <w:r>
              <w:rPr>
                <w:rFonts w:ascii="Arial" w:hAnsi="Arial" w:cs="Arial"/>
                <w:sz w:val="22"/>
                <w:szCs w:val="22"/>
                <w:lang w:val="en-PH"/>
              </w:rPr>
              <w:t xml:space="preserve">, </w:t>
            </w:r>
            <w:r>
              <w:rPr>
                <w:rFonts w:ascii="Arial" w:hAnsi="Arial" w:cs="Arial"/>
                <w:sz w:val="22"/>
                <w:szCs w:val="22"/>
              </w:rPr>
              <w:t xml:space="preserve"> </w:t>
            </w:r>
            <w:r>
              <w:rPr>
                <w:rFonts w:ascii="Arial" w:hAnsi="Arial" w:cs="Arial"/>
                <w:sz w:val="22"/>
                <w:szCs w:val="22"/>
                <w:lang w:val="en-PH"/>
              </w:rPr>
              <w:t xml:space="preserve">Model Lives achieved its target to train government stakeholders, including formulation of local policies on CRM. The focus of the project until December 2026 is to ensure that these policies are implemented and institutionalized into the Local Government Unit’s (LGUs) development processes of planning, budgeting, and law enforcement. </w:t>
            </w:r>
          </w:p>
          <w:p w14:paraId="7573B20A" w14:textId="77777777" w:rsidR="007F3484" w:rsidRDefault="007F3484">
            <w:pPr>
              <w:spacing w:after="0" w:line="240" w:lineRule="auto"/>
              <w:rPr>
                <w:rFonts w:ascii="Arial" w:hAnsi="Arial" w:cs="Arial"/>
                <w:sz w:val="22"/>
                <w:szCs w:val="22"/>
              </w:rPr>
            </w:pPr>
          </w:p>
        </w:tc>
      </w:tr>
      <w:tr w:rsidR="007F3484" w14:paraId="7573B215" w14:textId="77777777">
        <w:tc>
          <w:tcPr>
            <w:tcW w:w="1666" w:type="pct"/>
            <w:shd w:val="clear" w:color="auto" w:fill="DAE9F7" w:themeFill="text2" w:themeFillTint="1A"/>
          </w:tcPr>
          <w:p w14:paraId="7573B20C" w14:textId="77777777" w:rsidR="007F3484" w:rsidRDefault="00000000">
            <w:pPr>
              <w:spacing w:after="0" w:line="240" w:lineRule="auto"/>
              <w:rPr>
                <w:rFonts w:ascii="Arial" w:hAnsi="Arial" w:cs="Arial"/>
                <w:b/>
                <w:bCs/>
                <w:sz w:val="20"/>
                <w:szCs w:val="20"/>
              </w:rPr>
            </w:pPr>
            <w:r>
              <w:rPr>
                <w:rFonts w:ascii="Arial" w:hAnsi="Arial" w:cs="Arial"/>
                <w:b/>
                <w:bCs/>
                <w:sz w:val="20"/>
                <w:szCs w:val="20"/>
              </w:rPr>
              <w:lastRenderedPageBreak/>
              <w:t>Directions of change</w:t>
            </w:r>
          </w:p>
          <w:p w14:paraId="7573B20D" w14:textId="77777777" w:rsidR="007F3484" w:rsidRDefault="00000000">
            <w:pPr>
              <w:spacing w:after="0" w:line="240" w:lineRule="auto"/>
              <w:rPr>
                <w:rFonts w:ascii="Arial" w:hAnsi="Arial" w:cs="Arial"/>
                <w:i/>
                <w:iCs/>
                <w:sz w:val="20"/>
                <w:szCs w:val="20"/>
              </w:rPr>
            </w:pPr>
            <w:r>
              <w:rPr>
                <w:rFonts w:ascii="Arial" w:hAnsi="Arial" w:cs="Arial"/>
                <w:i/>
                <w:iCs/>
                <w:sz w:val="20"/>
                <w:szCs w:val="20"/>
              </w:rPr>
              <w:t>These are overarching shifts UNDP aims to support in partner countries to achieve sustainable development.</w:t>
            </w:r>
          </w:p>
          <w:p w14:paraId="7573B20E" w14:textId="77777777" w:rsidR="007F3484" w:rsidRDefault="00000000">
            <w:pPr>
              <w:spacing w:after="0" w:line="240" w:lineRule="auto"/>
              <w:rPr>
                <w:rFonts w:ascii="Arial" w:hAnsi="Arial" w:cs="Arial"/>
                <w:sz w:val="20"/>
                <w:szCs w:val="20"/>
              </w:rPr>
            </w:pPr>
            <w:r>
              <w:rPr>
                <w:rFonts w:ascii="Arial" w:hAnsi="Arial" w:cs="Arial"/>
                <w:sz w:val="20"/>
                <w:szCs w:val="20"/>
              </w:rPr>
              <w:t>(Select below all that apply.)</w:t>
            </w:r>
          </w:p>
        </w:tc>
        <w:tc>
          <w:tcPr>
            <w:tcW w:w="1667" w:type="pct"/>
            <w:shd w:val="clear" w:color="auto" w:fill="DAE9F7" w:themeFill="text2" w:themeFillTint="1A"/>
          </w:tcPr>
          <w:p w14:paraId="7573B20F" w14:textId="77777777" w:rsidR="007F3484" w:rsidRDefault="00000000">
            <w:pPr>
              <w:spacing w:after="0" w:line="240" w:lineRule="auto"/>
              <w:rPr>
                <w:rFonts w:ascii="Arial" w:hAnsi="Arial" w:cs="Arial"/>
                <w:b/>
                <w:bCs/>
                <w:sz w:val="20"/>
                <w:szCs w:val="20"/>
              </w:rPr>
            </w:pPr>
            <w:r>
              <w:rPr>
                <w:rFonts w:ascii="Arial" w:hAnsi="Arial" w:cs="Arial"/>
                <w:b/>
                <w:bCs/>
                <w:sz w:val="20"/>
                <w:szCs w:val="20"/>
              </w:rPr>
              <w:t>Development enablers</w:t>
            </w:r>
          </w:p>
          <w:p w14:paraId="7573B210" w14:textId="77777777" w:rsidR="007F3484" w:rsidRDefault="00000000">
            <w:pPr>
              <w:spacing w:after="0" w:line="240" w:lineRule="auto"/>
              <w:rPr>
                <w:rFonts w:ascii="Arial" w:hAnsi="Arial" w:cs="Arial"/>
                <w:i/>
                <w:iCs/>
                <w:sz w:val="20"/>
                <w:szCs w:val="20"/>
              </w:rPr>
            </w:pPr>
            <w:r>
              <w:rPr>
                <w:rFonts w:ascii="Arial" w:hAnsi="Arial" w:cs="Arial"/>
                <w:i/>
                <w:iCs/>
                <w:sz w:val="20"/>
                <w:szCs w:val="20"/>
              </w:rPr>
              <w:t>These are foundational capabilities that support and accelerate progress across all areas of development.</w:t>
            </w:r>
          </w:p>
          <w:p w14:paraId="7573B211" w14:textId="77777777" w:rsidR="007F3484" w:rsidRDefault="00000000">
            <w:pPr>
              <w:spacing w:after="0" w:line="240" w:lineRule="auto"/>
              <w:rPr>
                <w:rFonts w:ascii="Arial" w:hAnsi="Arial" w:cs="Arial"/>
                <w:sz w:val="20"/>
                <w:szCs w:val="20"/>
              </w:rPr>
            </w:pPr>
            <w:r>
              <w:rPr>
                <w:rFonts w:ascii="Arial" w:hAnsi="Arial" w:cs="Arial"/>
                <w:sz w:val="20"/>
                <w:szCs w:val="20"/>
              </w:rPr>
              <w:t>(Select below all that apply.)</w:t>
            </w:r>
          </w:p>
        </w:tc>
        <w:tc>
          <w:tcPr>
            <w:tcW w:w="1667" w:type="pct"/>
            <w:shd w:val="clear" w:color="auto" w:fill="DAE9F7" w:themeFill="text2" w:themeFillTint="1A"/>
          </w:tcPr>
          <w:p w14:paraId="7573B212" w14:textId="77777777" w:rsidR="007F3484" w:rsidRDefault="00000000">
            <w:pPr>
              <w:spacing w:after="0" w:line="240" w:lineRule="auto"/>
              <w:rPr>
                <w:rFonts w:ascii="Arial" w:hAnsi="Arial" w:cs="Arial"/>
                <w:b/>
                <w:bCs/>
                <w:sz w:val="20"/>
                <w:szCs w:val="20"/>
              </w:rPr>
            </w:pPr>
            <w:r>
              <w:rPr>
                <w:rFonts w:ascii="Arial" w:hAnsi="Arial" w:cs="Arial"/>
                <w:b/>
                <w:bCs/>
                <w:sz w:val="20"/>
                <w:szCs w:val="20"/>
              </w:rPr>
              <w:t>Moonshots</w:t>
            </w:r>
          </w:p>
          <w:p w14:paraId="7573B213" w14:textId="77777777" w:rsidR="007F3484" w:rsidRDefault="00000000">
            <w:pPr>
              <w:spacing w:after="0" w:line="240" w:lineRule="auto"/>
              <w:rPr>
                <w:rFonts w:ascii="Arial" w:hAnsi="Arial" w:cs="Arial"/>
                <w:i/>
                <w:iCs/>
                <w:sz w:val="20"/>
                <w:szCs w:val="20"/>
              </w:rPr>
            </w:pPr>
            <w:r>
              <w:rPr>
                <w:rFonts w:ascii="Arial" w:hAnsi="Arial" w:cs="Arial"/>
                <w:i/>
                <w:iCs/>
                <w:sz w:val="20"/>
                <w:szCs w:val="20"/>
              </w:rPr>
              <w:t>These are ambitious, high-impact goals that UNDP aims to achieve globally by 2030 and are designed to catalyze large-scale change and bring the SDGs within reach.</w:t>
            </w:r>
          </w:p>
          <w:p w14:paraId="7573B214" w14:textId="77777777" w:rsidR="007F3484" w:rsidRDefault="00000000">
            <w:pPr>
              <w:spacing w:after="0" w:line="240" w:lineRule="auto"/>
              <w:rPr>
                <w:rFonts w:ascii="Arial" w:hAnsi="Arial" w:cs="Arial"/>
                <w:sz w:val="20"/>
                <w:szCs w:val="20"/>
              </w:rPr>
            </w:pPr>
            <w:r>
              <w:rPr>
                <w:rFonts w:ascii="Arial" w:hAnsi="Arial" w:cs="Arial"/>
                <w:sz w:val="20"/>
                <w:szCs w:val="20"/>
              </w:rPr>
              <w:t>(Select below all that apply.)</w:t>
            </w:r>
          </w:p>
        </w:tc>
      </w:tr>
      <w:tr w:rsidR="007F3484" w14:paraId="7573B22B" w14:textId="77777777">
        <w:tc>
          <w:tcPr>
            <w:tcW w:w="1666" w:type="pct"/>
          </w:tcPr>
          <w:p w14:paraId="7573B216" w14:textId="77777777" w:rsidR="007F3484" w:rsidRDefault="00000000">
            <w:pPr>
              <w:spacing w:after="0" w:line="240" w:lineRule="auto"/>
              <w:rPr>
                <w:rFonts w:ascii="Arial" w:hAnsi="Arial" w:cs="Arial"/>
                <w:i/>
                <w:iCs/>
                <w:color w:val="747474" w:themeColor="background2" w:themeShade="80"/>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 xml:space="preserve">Structural transformation </w:t>
            </w:r>
            <w:r>
              <w:rPr>
                <w:rFonts w:ascii="Arial" w:hAnsi="Arial" w:cs="Arial"/>
                <w:i/>
                <w:iCs/>
                <w:color w:val="747474" w:themeColor="background2" w:themeShade="80"/>
                <w:sz w:val="20"/>
                <w:szCs w:val="20"/>
              </w:rPr>
              <w:t>Structural transformation accelerated, particularly green, inclusive and digital transition</w:t>
            </w:r>
          </w:p>
          <w:p w14:paraId="7573B217" w14:textId="77777777" w:rsidR="007F3484" w:rsidRDefault="007F3484">
            <w:pPr>
              <w:spacing w:after="0" w:line="240" w:lineRule="auto"/>
              <w:rPr>
                <w:rFonts w:ascii="Arial" w:hAnsi="Arial" w:cs="Arial"/>
                <w:i/>
                <w:iCs/>
                <w:color w:val="747474" w:themeColor="background2" w:themeShade="80"/>
                <w:sz w:val="20"/>
                <w:szCs w:val="20"/>
              </w:rPr>
            </w:pPr>
          </w:p>
          <w:p w14:paraId="7573B218" w14:textId="77777777" w:rsidR="007F3484" w:rsidRDefault="00000000">
            <w:pPr>
              <w:spacing w:after="0" w:line="240" w:lineRule="auto"/>
              <w:rPr>
                <w:rFonts w:ascii="Arial" w:hAnsi="Arial" w:cs="Arial"/>
                <w:i/>
                <w:iCs/>
                <w:color w:val="747474" w:themeColor="background2" w:themeShade="80"/>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 xml:space="preserve">Gender and leaving no one behind </w:t>
            </w:r>
            <w:r>
              <w:rPr>
                <w:rFonts w:ascii="Arial" w:hAnsi="Arial" w:cs="Arial"/>
                <w:i/>
                <w:iCs/>
                <w:color w:val="747474" w:themeColor="background2" w:themeShade="80"/>
                <w:sz w:val="20"/>
                <w:szCs w:val="20"/>
              </w:rPr>
              <w:t>No-one left behind, centering on equitable access to opportunities and a rights-based approach to human agency and human development</w:t>
            </w:r>
          </w:p>
          <w:p w14:paraId="7573B219" w14:textId="77777777" w:rsidR="007F3484" w:rsidRDefault="007F3484">
            <w:pPr>
              <w:spacing w:after="0" w:line="240" w:lineRule="auto"/>
              <w:rPr>
                <w:rFonts w:ascii="Arial" w:hAnsi="Arial" w:cs="Arial"/>
                <w:sz w:val="20"/>
                <w:szCs w:val="20"/>
              </w:rPr>
            </w:pPr>
          </w:p>
          <w:p w14:paraId="7573B21A" w14:textId="77777777" w:rsidR="007F3484" w:rsidRDefault="00000000">
            <w:pPr>
              <w:spacing w:after="0" w:line="240" w:lineRule="auto"/>
              <w:rPr>
                <w:rFonts w:ascii="Arial" w:hAnsi="Arial" w:cs="Arial"/>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 xml:space="preserve">Building resilience </w:t>
            </w:r>
          </w:p>
          <w:p w14:paraId="7573B21B" w14:textId="77777777" w:rsidR="007F3484" w:rsidRDefault="00000000">
            <w:pPr>
              <w:spacing w:after="0" w:line="240" w:lineRule="auto"/>
              <w:rPr>
                <w:rFonts w:ascii="Arial" w:hAnsi="Arial" w:cs="Arial"/>
                <w:sz w:val="20"/>
                <w:szCs w:val="20"/>
              </w:rPr>
            </w:pPr>
            <w:r>
              <w:rPr>
                <w:rFonts w:ascii="Arial" w:hAnsi="Arial" w:cs="Arial"/>
                <w:i/>
                <w:iCs/>
                <w:color w:val="747474" w:themeColor="background2" w:themeShade="80"/>
                <w:sz w:val="20"/>
                <w:szCs w:val="20"/>
              </w:rPr>
              <w:t>Resilience built to respond to systemic uncertainty and risk</w:t>
            </w:r>
          </w:p>
        </w:tc>
        <w:tc>
          <w:tcPr>
            <w:tcW w:w="1667" w:type="pct"/>
          </w:tcPr>
          <w:p w14:paraId="7573B21C" w14:textId="77777777" w:rsidR="007F3484" w:rsidRDefault="00000000">
            <w:pPr>
              <w:spacing w:after="0" w:line="240" w:lineRule="auto"/>
              <w:rPr>
                <w:rFonts w:ascii="Arial" w:hAnsi="Arial" w:cs="Arial"/>
                <w:i/>
                <w:iCs/>
                <w:color w:val="747474" w:themeColor="background2" w:themeShade="80"/>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 xml:space="preserve">Strategic innovation </w:t>
            </w:r>
            <w:r>
              <w:rPr>
                <w:rFonts w:ascii="Arial" w:hAnsi="Arial" w:cs="Arial"/>
                <w:i/>
                <w:iCs/>
                <w:color w:val="747474" w:themeColor="background2" w:themeShade="80"/>
                <w:sz w:val="20"/>
                <w:szCs w:val="20"/>
              </w:rPr>
              <w:t>Empowering governments and communities to enhance the performance of entire systems, making them adaptive and resilient</w:t>
            </w:r>
          </w:p>
          <w:p w14:paraId="7573B21D" w14:textId="77777777" w:rsidR="007F3484" w:rsidRDefault="007F3484">
            <w:pPr>
              <w:spacing w:after="0" w:line="240" w:lineRule="auto"/>
              <w:rPr>
                <w:rFonts w:ascii="Arial" w:hAnsi="Arial" w:cs="Arial"/>
                <w:sz w:val="20"/>
                <w:szCs w:val="20"/>
              </w:rPr>
            </w:pPr>
          </w:p>
          <w:p w14:paraId="7573B21E" w14:textId="77777777" w:rsidR="007F3484" w:rsidRDefault="00000000">
            <w:pPr>
              <w:spacing w:after="0" w:line="240" w:lineRule="auto"/>
              <w:rPr>
                <w:rFonts w:ascii="Arial" w:hAnsi="Arial" w:cs="Arial"/>
                <w:i/>
                <w:iCs/>
                <w:color w:val="747474" w:themeColor="background2" w:themeShade="80"/>
                <w:sz w:val="20"/>
                <w:szCs w:val="20"/>
              </w:rPr>
            </w:pPr>
            <w:r>
              <w:rPr>
                <w:rFonts w:ascii="Segoe UI Symbol" w:eastAsia="Segoe UI Symbol" w:hAnsi="Segoe UI Symbol" w:cs="Segoe UI Symbol"/>
                <w:i/>
                <w:iCs/>
                <w:color w:val="000000" w:themeColor="text1"/>
                <w:sz w:val="16"/>
                <w:szCs w:val="16"/>
              </w:rPr>
              <w:t>☐</w:t>
            </w:r>
            <w:r>
              <w:rPr>
                <w:rFonts w:ascii="Arial" w:hAnsi="Arial" w:cs="Arial"/>
                <w:sz w:val="20"/>
                <w:szCs w:val="20"/>
              </w:rPr>
              <w:t xml:space="preserve"> Digitalization </w:t>
            </w:r>
            <w:r>
              <w:rPr>
                <w:rFonts w:ascii="Arial" w:hAnsi="Arial" w:cs="Arial"/>
                <w:i/>
                <w:iCs/>
                <w:color w:val="747474" w:themeColor="background2" w:themeShade="80"/>
                <w:sz w:val="20"/>
                <w:szCs w:val="20"/>
              </w:rPr>
              <w:t>Supporting countries to build inclusive, ethical, and sustainable digital societies</w:t>
            </w:r>
          </w:p>
          <w:p w14:paraId="7573B21F" w14:textId="77777777" w:rsidR="007F3484" w:rsidRDefault="007F3484">
            <w:pPr>
              <w:spacing w:after="0" w:line="240" w:lineRule="auto"/>
              <w:rPr>
                <w:rFonts w:ascii="Arial" w:hAnsi="Arial" w:cs="Arial"/>
                <w:sz w:val="20"/>
                <w:szCs w:val="20"/>
              </w:rPr>
            </w:pPr>
          </w:p>
          <w:p w14:paraId="7573B220" w14:textId="77777777" w:rsidR="007F3484" w:rsidRDefault="00000000">
            <w:pPr>
              <w:spacing w:after="0" w:line="240" w:lineRule="auto"/>
              <w:rPr>
                <w:rFonts w:ascii="Arial" w:hAnsi="Arial" w:cs="Arial"/>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 xml:space="preserve">Development Financing </w:t>
            </w:r>
            <w:r>
              <w:rPr>
                <w:rFonts w:ascii="Arial" w:hAnsi="Arial" w:cs="Arial"/>
                <w:i/>
                <w:iCs/>
                <w:color w:val="747474" w:themeColor="background2" w:themeShade="80"/>
                <w:sz w:val="20"/>
                <w:szCs w:val="20"/>
              </w:rPr>
              <w:t>Partnering with governments and the private sector and other partners to align public finance and private capital flows with the SDGs and mobilize finance at scale</w:t>
            </w:r>
          </w:p>
        </w:tc>
        <w:tc>
          <w:tcPr>
            <w:tcW w:w="1667" w:type="pct"/>
          </w:tcPr>
          <w:p w14:paraId="7573B221" w14:textId="77777777" w:rsidR="007F3484" w:rsidRDefault="00000000">
            <w:pPr>
              <w:spacing w:after="0" w:line="240" w:lineRule="auto"/>
              <w:rPr>
                <w:rFonts w:ascii="Arial" w:hAnsi="Arial" w:cs="Arial"/>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Helping 100 million people to escape out of multidimensional poverty</w:t>
            </w:r>
          </w:p>
          <w:p w14:paraId="7573B222" w14:textId="77777777" w:rsidR="007F3484" w:rsidRDefault="00000000">
            <w:pPr>
              <w:spacing w:after="0" w:line="240" w:lineRule="auto"/>
              <w:rPr>
                <w:rFonts w:ascii="Arial" w:hAnsi="Arial" w:cs="Arial"/>
                <w:sz w:val="20"/>
                <w:szCs w:val="20"/>
              </w:rPr>
            </w:pPr>
            <w:r>
              <w:rPr>
                <w:rFonts w:ascii="Arial" w:hAnsi="Arial" w:cs="Arial"/>
                <w:sz w:val="20"/>
                <w:szCs w:val="20"/>
              </w:rPr>
              <w:t xml:space="preserve"> </w:t>
            </w:r>
          </w:p>
          <w:p w14:paraId="7573B223" w14:textId="77777777" w:rsidR="007F3484" w:rsidRDefault="00000000">
            <w:pPr>
              <w:spacing w:after="0" w:line="240" w:lineRule="auto"/>
              <w:rPr>
                <w:rFonts w:ascii="Arial" w:hAnsi="Arial" w:cs="Arial"/>
                <w:sz w:val="20"/>
                <w:szCs w:val="20"/>
              </w:rPr>
            </w:pPr>
            <w:r>
              <w:rPr>
                <w:rFonts w:ascii="Segoe UI Symbol" w:eastAsia="Segoe UI Symbol" w:hAnsi="Segoe UI Symbol" w:cs="Segoe UI Symbol"/>
                <w:i/>
                <w:iCs/>
                <w:color w:val="000000" w:themeColor="text1"/>
                <w:sz w:val="16"/>
                <w:szCs w:val="16"/>
              </w:rPr>
              <w:t>☐</w:t>
            </w:r>
            <w:r>
              <w:rPr>
                <w:rFonts w:ascii="Arial" w:eastAsia="Arial" w:hAnsi="Arial" w:cs="Arial"/>
                <w:sz w:val="20"/>
                <w:szCs w:val="20"/>
              </w:rPr>
              <w:t xml:space="preserve"> </w:t>
            </w:r>
            <w:r>
              <w:rPr>
                <w:rFonts w:ascii="Arial" w:hAnsi="Arial" w:cs="Arial"/>
                <w:sz w:val="20"/>
                <w:szCs w:val="20"/>
              </w:rPr>
              <w:t>Supporting 500 million people to gain access to energy</w:t>
            </w:r>
          </w:p>
          <w:p w14:paraId="7573B224" w14:textId="77777777" w:rsidR="007F3484" w:rsidRDefault="007F3484">
            <w:pPr>
              <w:spacing w:after="0" w:line="240" w:lineRule="auto"/>
              <w:rPr>
                <w:rFonts w:ascii="Arial" w:hAnsi="Arial" w:cs="Arial"/>
                <w:sz w:val="20"/>
                <w:szCs w:val="20"/>
              </w:rPr>
            </w:pPr>
          </w:p>
          <w:p w14:paraId="7573B225" w14:textId="77777777" w:rsidR="007F3484" w:rsidRDefault="00000000">
            <w:pPr>
              <w:spacing w:after="0" w:line="240" w:lineRule="auto"/>
              <w:rPr>
                <w:rFonts w:ascii="Arial" w:hAnsi="Arial" w:cs="Arial"/>
                <w:sz w:val="20"/>
                <w:szCs w:val="20"/>
              </w:rPr>
            </w:pPr>
            <w:r>
              <w:rPr>
                <w:rFonts w:ascii="Segoe UI Symbol" w:eastAsia="Segoe UI Symbol" w:hAnsi="Segoe UI Symbol" w:cs="Segoe UI Symbol"/>
                <w:i/>
                <w:iCs/>
                <w:color w:val="000000" w:themeColor="text1"/>
                <w:sz w:val="16"/>
                <w:szCs w:val="16"/>
              </w:rPr>
              <w:t>☐</w:t>
            </w:r>
            <w:r>
              <w:rPr>
                <w:rFonts w:ascii="Arial" w:hAnsi="Arial" w:cs="Arial"/>
                <w:sz w:val="20"/>
                <w:szCs w:val="20"/>
              </w:rPr>
              <w:t xml:space="preserve"> Supporting 800 million people to participate in elections, many for the first time</w:t>
            </w:r>
          </w:p>
          <w:p w14:paraId="7573B226" w14:textId="77777777" w:rsidR="007F3484" w:rsidRDefault="007F3484">
            <w:pPr>
              <w:spacing w:after="0" w:line="240" w:lineRule="auto"/>
              <w:rPr>
                <w:rFonts w:ascii="Arial" w:hAnsi="Arial" w:cs="Arial"/>
                <w:sz w:val="20"/>
                <w:szCs w:val="20"/>
              </w:rPr>
            </w:pPr>
          </w:p>
          <w:p w14:paraId="7573B227" w14:textId="77777777" w:rsidR="007F3484" w:rsidRDefault="00000000">
            <w:pPr>
              <w:spacing w:after="0" w:line="240" w:lineRule="auto"/>
              <w:rPr>
                <w:rFonts w:ascii="Arial" w:hAnsi="Arial" w:cs="Arial"/>
                <w:sz w:val="20"/>
                <w:szCs w:val="20"/>
              </w:rPr>
            </w:pPr>
            <w:r>
              <w:rPr>
                <w:rFonts w:ascii="Segoe UI Symbol" w:eastAsia="Segoe UI Symbol" w:hAnsi="Segoe UI Symbol" w:cs="Segoe UI Symbol"/>
                <w:i/>
                <w:iCs/>
                <w:color w:val="000000" w:themeColor="text1"/>
                <w:sz w:val="16"/>
                <w:szCs w:val="16"/>
              </w:rPr>
              <w:t>☐</w:t>
            </w:r>
            <w:r>
              <w:rPr>
                <w:rFonts w:ascii="Arial" w:hAnsi="Arial" w:cs="Arial"/>
                <w:sz w:val="20"/>
                <w:szCs w:val="20"/>
              </w:rPr>
              <w:t xml:space="preserve"> Promoting over US$1 trillion of public expenditure and private capital investment in the SDGs.</w:t>
            </w:r>
          </w:p>
          <w:p w14:paraId="7573B228" w14:textId="77777777" w:rsidR="007F3484" w:rsidRDefault="007F3484">
            <w:pPr>
              <w:spacing w:after="0" w:line="240" w:lineRule="auto"/>
              <w:rPr>
                <w:rFonts w:ascii="Arial" w:hAnsi="Arial" w:cs="Arial"/>
                <w:sz w:val="20"/>
                <w:szCs w:val="20"/>
              </w:rPr>
            </w:pPr>
          </w:p>
          <w:p w14:paraId="7573B229" w14:textId="77777777" w:rsidR="007F3484" w:rsidRDefault="007F3484">
            <w:pPr>
              <w:spacing w:after="0" w:line="240" w:lineRule="auto"/>
              <w:rPr>
                <w:rFonts w:ascii="Arial" w:hAnsi="Arial" w:cs="Arial"/>
                <w:sz w:val="20"/>
                <w:szCs w:val="20"/>
              </w:rPr>
            </w:pPr>
          </w:p>
          <w:p w14:paraId="7573B22A" w14:textId="77777777" w:rsidR="007F3484" w:rsidRDefault="007F3484">
            <w:pPr>
              <w:spacing w:after="0" w:line="240" w:lineRule="auto"/>
              <w:rPr>
                <w:rFonts w:ascii="Arial" w:hAnsi="Arial" w:cs="Arial"/>
                <w:sz w:val="20"/>
                <w:szCs w:val="20"/>
              </w:rPr>
            </w:pPr>
          </w:p>
        </w:tc>
      </w:tr>
    </w:tbl>
    <w:p w14:paraId="7573B22C" w14:textId="77777777" w:rsidR="007F3484" w:rsidRDefault="007F3484">
      <w:pPr>
        <w:rPr>
          <w:rFonts w:ascii="Arial" w:hAnsi="Arial" w:cs="Arial"/>
          <w:b/>
          <w:bCs/>
          <w:sz w:val="22"/>
          <w:szCs w:val="22"/>
        </w:rPr>
      </w:pPr>
    </w:p>
    <w:p w14:paraId="7573B22D" w14:textId="77777777" w:rsidR="007F3484" w:rsidRDefault="007F3484">
      <w:pPr>
        <w:rPr>
          <w:rFonts w:ascii="Arial" w:hAnsi="Arial" w:cs="Arial"/>
          <w:b/>
          <w:bCs/>
          <w:sz w:val="22"/>
          <w:szCs w:val="22"/>
        </w:rPr>
      </w:pPr>
    </w:p>
    <w:p w14:paraId="7573B22E" w14:textId="77777777" w:rsidR="007F3484" w:rsidRDefault="00000000">
      <w:pPr>
        <w:pStyle w:val="ListParagraph"/>
        <w:numPr>
          <w:ilvl w:val="1"/>
          <w:numId w:val="3"/>
        </w:numPr>
        <w:rPr>
          <w:rFonts w:ascii="Arial" w:hAnsi="Arial" w:cs="Arial"/>
          <w:i/>
          <w:sz w:val="22"/>
          <w:szCs w:val="22"/>
        </w:rPr>
      </w:pPr>
      <w:r>
        <w:rPr>
          <w:rFonts w:ascii="Arial" w:hAnsi="Arial" w:cs="Arial"/>
          <w:b/>
          <w:bCs/>
          <w:sz w:val="22"/>
          <w:szCs w:val="22"/>
        </w:rPr>
        <w:t xml:space="preserve">Key results on Gender Equality and Women’s Empowerment </w:t>
      </w:r>
      <w:r>
        <w:rPr>
          <w:rFonts w:ascii="Arial" w:hAnsi="Arial" w:cs="Arial"/>
          <w:i/>
          <w:sz w:val="22"/>
          <w:szCs w:val="22"/>
          <w:highlight w:val="yellow"/>
        </w:rPr>
        <w:t>(</w:t>
      </w:r>
      <w:r>
        <w:rPr>
          <w:rFonts w:ascii="Arial" w:hAnsi="Arial" w:cs="Arial"/>
          <w:i/>
          <w:iCs/>
          <w:sz w:val="22"/>
          <w:szCs w:val="22"/>
          <w:highlight w:val="yellow"/>
        </w:rPr>
        <w:t>max</w:t>
      </w:r>
      <w:r>
        <w:rPr>
          <w:rFonts w:ascii="Arial" w:hAnsi="Arial" w:cs="Arial"/>
          <w:i/>
          <w:sz w:val="22"/>
          <w:szCs w:val="22"/>
          <w:highlight w:val="yellow"/>
        </w:rPr>
        <w:t xml:space="preserve"> 1</w:t>
      </w:r>
      <w:r>
        <w:rPr>
          <w:rFonts w:ascii="Arial" w:hAnsi="Arial" w:cs="Arial"/>
          <w:i/>
          <w:iCs/>
          <w:sz w:val="22"/>
          <w:szCs w:val="22"/>
          <w:highlight w:val="yellow"/>
        </w:rPr>
        <w:t>,000 characters).</w:t>
      </w:r>
    </w:p>
    <w:p w14:paraId="7573B22F" w14:textId="77777777" w:rsidR="007F3484" w:rsidRDefault="00000000">
      <w:pPr>
        <w:jc w:val="both"/>
        <w:rPr>
          <w:rFonts w:ascii="Arial" w:hAnsi="Arial" w:cs="Arial"/>
          <w:i/>
          <w:iCs/>
          <w:sz w:val="22"/>
          <w:szCs w:val="22"/>
        </w:rPr>
      </w:pPr>
      <w:r>
        <w:rPr>
          <w:rFonts w:ascii="Arial" w:hAnsi="Arial" w:cs="Arial"/>
          <w:i/>
          <w:iCs/>
          <w:sz w:val="22"/>
          <w:szCs w:val="22"/>
          <w:highlight w:val="yellow"/>
        </w:rPr>
        <w:t>Briefly summarize key outcomes and outputs related to gender equality and women’s empowerment during the reporting period. Analyze what worked well or not and explain why. Include the status of the Gender Action Plan, noting progress, challenges, and any corrective actions taken.</w:t>
      </w:r>
    </w:p>
    <w:tbl>
      <w:tblPr>
        <w:tblStyle w:val="TableGrid"/>
        <w:tblW w:w="0" w:type="auto"/>
        <w:tblLook w:val="04A0" w:firstRow="1" w:lastRow="0" w:firstColumn="1" w:lastColumn="0" w:noHBand="0" w:noVBand="1"/>
      </w:tblPr>
      <w:tblGrid>
        <w:gridCol w:w="9016"/>
      </w:tblGrid>
      <w:tr w:rsidR="007F3484" w14:paraId="7573B238" w14:textId="77777777">
        <w:tc>
          <w:tcPr>
            <w:tcW w:w="9016" w:type="dxa"/>
          </w:tcPr>
          <w:p w14:paraId="7573B230" w14:textId="77777777" w:rsidR="007F3484" w:rsidRDefault="00000000">
            <w:pPr>
              <w:spacing w:after="0" w:line="240" w:lineRule="auto"/>
              <w:rPr>
                <w:rFonts w:ascii="Arial" w:hAnsi="Arial" w:cs="Arial"/>
                <w:sz w:val="22"/>
                <w:szCs w:val="22"/>
              </w:rPr>
            </w:pPr>
            <w:r>
              <w:rPr>
                <w:rFonts w:ascii="Arial" w:hAnsi="Arial" w:cs="Arial"/>
                <w:sz w:val="22"/>
                <w:szCs w:val="22"/>
                <w:lang w:val="en-PH"/>
              </w:rPr>
              <w:t xml:space="preserve">During the reporting period, Model Lives trained 91 women in the three communities (Lawi-Lawi=30; Bohelebung=36; Lower Benembengan=25) and mobilized them in various community participatory processes (i.e., community situation analysis, livelihood/CRM planning, prioritization of livelihood options, etc.). Specifically, these women beneficiaries </w:t>
            </w:r>
            <w:r>
              <w:rPr>
                <w:rFonts w:ascii="Arial" w:eastAsia="Proxima Nova Rg" w:hAnsi="Arial" w:cs="Arial"/>
                <w:color w:val="000000" w:themeColor="text1"/>
                <w:sz w:val="22"/>
                <w:szCs w:val="22"/>
                <w:lang w:val="en-PH"/>
              </w:rPr>
              <w:t>were trained in CRM-related interventions (i.e., Participatory Coastal Resource Assessment, CRM Plan formulation) and livelihood initiatives (i.e., food processing).</w:t>
            </w:r>
          </w:p>
          <w:p w14:paraId="7573B231" w14:textId="77777777" w:rsidR="007F3484" w:rsidRDefault="007F3484">
            <w:pPr>
              <w:spacing w:after="0" w:line="240" w:lineRule="auto"/>
              <w:rPr>
                <w:rFonts w:ascii="Arial" w:hAnsi="Arial" w:cs="Arial"/>
                <w:sz w:val="22"/>
                <w:szCs w:val="22"/>
              </w:rPr>
            </w:pPr>
          </w:p>
          <w:p w14:paraId="7573B232" w14:textId="77777777" w:rsidR="007F3484" w:rsidRDefault="00000000">
            <w:pPr>
              <w:spacing w:after="0" w:line="240" w:lineRule="auto"/>
              <w:rPr>
                <w:rFonts w:ascii="Arial" w:hAnsi="Arial" w:cs="Arial"/>
                <w:sz w:val="22"/>
                <w:szCs w:val="22"/>
              </w:rPr>
            </w:pPr>
            <w:r>
              <w:rPr>
                <w:rFonts w:ascii="Arial" w:hAnsi="Arial" w:cs="Arial"/>
                <w:sz w:val="22"/>
                <w:szCs w:val="22"/>
                <w:lang w:val="en-PH"/>
              </w:rPr>
              <w:t>Model Lives formed three women’s groups (i.e., SWALL, LBWA &amp; BUWA). These associations are now processing their registration with the Ministry of Labor and Employment (MoLE).</w:t>
            </w:r>
          </w:p>
          <w:p w14:paraId="7573B233" w14:textId="77777777" w:rsidR="007F3484" w:rsidRDefault="007F3484">
            <w:pPr>
              <w:spacing w:after="0" w:line="240" w:lineRule="auto"/>
              <w:rPr>
                <w:rFonts w:ascii="Arial" w:hAnsi="Arial" w:cs="Arial"/>
                <w:sz w:val="22"/>
                <w:szCs w:val="22"/>
              </w:rPr>
            </w:pPr>
          </w:p>
          <w:p w14:paraId="7573B234" w14:textId="77777777" w:rsidR="007F3484" w:rsidRDefault="00000000">
            <w:pPr>
              <w:spacing w:after="0" w:line="240" w:lineRule="auto"/>
              <w:rPr>
                <w:rFonts w:ascii="Arial" w:hAnsi="Arial" w:cs="Arial"/>
                <w:sz w:val="22"/>
                <w:szCs w:val="22"/>
              </w:rPr>
            </w:pPr>
            <w:r>
              <w:rPr>
                <w:rFonts w:ascii="Arial" w:hAnsi="Arial" w:cs="Arial"/>
                <w:sz w:val="22"/>
                <w:szCs w:val="22"/>
                <w:lang w:val="en-PH"/>
              </w:rPr>
              <w:t>In addition, Model Lives will support these women’s groups below:</w:t>
            </w:r>
          </w:p>
          <w:p w14:paraId="7573B235" w14:textId="77777777" w:rsidR="007F3484" w:rsidRDefault="00000000">
            <w:pPr>
              <w:numPr>
                <w:ilvl w:val="1"/>
                <w:numId w:val="4"/>
              </w:numPr>
              <w:spacing w:after="0" w:line="240" w:lineRule="auto"/>
              <w:ind w:left="840" w:hanging="420"/>
              <w:rPr>
                <w:rFonts w:ascii="Arial" w:hAnsi="Arial" w:cs="Arial"/>
                <w:sz w:val="22"/>
                <w:szCs w:val="22"/>
              </w:rPr>
            </w:pPr>
            <w:r>
              <w:rPr>
                <w:rFonts w:ascii="Arial" w:hAnsi="Arial" w:cs="Arial"/>
                <w:sz w:val="22"/>
                <w:szCs w:val="22"/>
                <w:lang w:val="en-PH"/>
              </w:rPr>
              <w:t xml:space="preserve">SWALL, LBWA and BUWA will each receive a solar-powered chest freezer to support their food processing initiatives. </w:t>
            </w:r>
          </w:p>
          <w:p w14:paraId="7573B236" w14:textId="77777777" w:rsidR="007F3484" w:rsidRDefault="00000000">
            <w:pPr>
              <w:numPr>
                <w:ilvl w:val="1"/>
                <w:numId w:val="4"/>
              </w:numPr>
              <w:spacing w:after="0" w:line="240" w:lineRule="auto"/>
              <w:ind w:left="840" w:hanging="420"/>
              <w:rPr>
                <w:rFonts w:ascii="Arial" w:hAnsi="Arial" w:cs="Arial"/>
                <w:sz w:val="22"/>
                <w:szCs w:val="22"/>
              </w:rPr>
            </w:pPr>
            <w:r>
              <w:rPr>
                <w:rFonts w:ascii="Arial" w:hAnsi="Arial" w:cs="Arial"/>
                <w:sz w:val="22"/>
                <w:szCs w:val="22"/>
                <w:lang w:val="en-PH"/>
              </w:rPr>
              <w:t xml:space="preserve">SWALL will soon operate a Fishing Paraphernalia Enterprise as part of their livelihood support under Model Lives. </w:t>
            </w:r>
          </w:p>
          <w:p w14:paraId="7573B237" w14:textId="77777777" w:rsidR="007F3484" w:rsidRDefault="007F3484">
            <w:pPr>
              <w:spacing w:after="0" w:line="240" w:lineRule="auto"/>
              <w:rPr>
                <w:rFonts w:ascii="Arial" w:hAnsi="Arial" w:cs="Arial"/>
                <w:sz w:val="22"/>
                <w:szCs w:val="22"/>
              </w:rPr>
            </w:pPr>
          </w:p>
        </w:tc>
      </w:tr>
    </w:tbl>
    <w:p w14:paraId="7573B239" w14:textId="77777777" w:rsidR="007F3484" w:rsidRDefault="007F3484">
      <w:pPr>
        <w:rPr>
          <w:rFonts w:ascii="Arial" w:hAnsi="Arial" w:cs="Arial"/>
          <w:sz w:val="22"/>
          <w:szCs w:val="22"/>
        </w:rPr>
      </w:pPr>
    </w:p>
    <w:p w14:paraId="7573B23A" w14:textId="77777777" w:rsidR="007F3484" w:rsidRDefault="00000000">
      <w:pPr>
        <w:pStyle w:val="ListParagraph"/>
        <w:numPr>
          <w:ilvl w:val="1"/>
          <w:numId w:val="3"/>
        </w:numPr>
        <w:rPr>
          <w:rFonts w:ascii="Arial" w:hAnsi="Arial" w:cs="Arial"/>
          <w:i/>
          <w:sz w:val="22"/>
          <w:szCs w:val="22"/>
        </w:rPr>
      </w:pPr>
      <w:r>
        <w:rPr>
          <w:rFonts w:ascii="Arial" w:hAnsi="Arial" w:cs="Arial"/>
          <w:b/>
          <w:bCs/>
          <w:sz w:val="22"/>
          <w:szCs w:val="22"/>
        </w:rPr>
        <w:t xml:space="preserve">Key results achieved through South-South Cooperation </w:t>
      </w:r>
      <w:r>
        <w:rPr>
          <w:rFonts w:ascii="Arial" w:hAnsi="Arial" w:cs="Arial"/>
          <w:i/>
          <w:sz w:val="22"/>
          <w:szCs w:val="22"/>
          <w:highlight w:val="yellow"/>
        </w:rPr>
        <w:t>(</w:t>
      </w:r>
      <w:r>
        <w:rPr>
          <w:rFonts w:ascii="Arial" w:hAnsi="Arial" w:cs="Arial"/>
          <w:i/>
          <w:iCs/>
          <w:sz w:val="22"/>
          <w:szCs w:val="22"/>
          <w:highlight w:val="yellow"/>
        </w:rPr>
        <w:t>max 1,000 characters).</w:t>
      </w:r>
    </w:p>
    <w:p w14:paraId="7573B23B" w14:textId="77777777" w:rsidR="007F3484" w:rsidRDefault="00000000">
      <w:pPr>
        <w:jc w:val="both"/>
        <w:rPr>
          <w:rFonts w:ascii="Arial" w:hAnsi="Arial" w:cs="Arial"/>
          <w:i/>
          <w:iCs/>
          <w:sz w:val="22"/>
          <w:szCs w:val="22"/>
        </w:rPr>
      </w:pPr>
      <w:r>
        <w:rPr>
          <w:rFonts w:ascii="Arial" w:hAnsi="Arial" w:cs="Arial"/>
          <w:i/>
          <w:iCs/>
          <w:sz w:val="22"/>
          <w:szCs w:val="22"/>
          <w:highlight w:val="yellow"/>
        </w:rPr>
        <w:t>Briefly summarize key results achieved through South-South cooperation during the reporting period. Highlight partnerships, knowledge exchanges, capacity-building efforts, or joint initiatives with other developing countries. Indicate how these contributed to project outcomes and broader development goals.</w:t>
      </w:r>
    </w:p>
    <w:tbl>
      <w:tblPr>
        <w:tblStyle w:val="TableGrid"/>
        <w:tblW w:w="0" w:type="auto"/>
        <w:tblLook w:val="04A0" w:firstRow="1" w:lastRow="0" w:firstColumn="1" w:lastColumn="0" w:noHBand="0" w:noVBand="1"/>
      </w:tblPr>
      <w:tblGrid>
        <w:gridCol w:w="9016"/>
      </w:tblGrid>
      <w:tr w:rsidR="007F3484" w14:paraId="7573B240" w14:textId="77777777">
        <w:tc>
          <w:tcPr>
            <w:tcW w:w="9016" w:type="dxa"/>
          </w:tcPr>
          <w:p w14:paraId="7573B23C"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Not applicable.</w:t>
            </w:r>
          </w:p>
          <w:p w14:paraId="7573B23D" w14:textId="77777777" w:rsidR="007F3484" w:rsidRDefault="007F3484">
            <w:pPr>
              <w:spacing w:after="0" w:line="240" w:lineRule="auto"/>
              <w:rPr>
                <w:rFonts w:ascii="Arial" w:hAnsi="Arial" w:cs="Arial"/>
                <w:sz w:val="22"/>
                <w:szCs w:val="22"/>
              </w:rPr>
            </w:pPr>
          </w:p>
          <w:p w14:paraId="7573B23E" w14:textId="77777777" w:rsidR="007F3484" w:rsidRDefault="007F3484">
            <w:pPr>
              <w:spacing w:after="0" w:line="240" w:lineRule="auto"/>
              <w:rPr>
                <w:rFonts w:ascii="Arial" w:hAnsi="Arial" w:cs="Arial"/>
                <w:sz w:val="22"/>
                <w:szCs w:val="22"/>
              </w:rPr>
            </w:pPr>
          </w:p>
          <w:p w14:paraId="7573B23F" w14:textId="77777777" w:rsidR="007F3484" w:rsidRDefault="007F3484">
            <w:pPr>
              <w:spacing w:after="0" w:line="240" w:lineRule="auto"/>
              <w:rPr>
                <w:rFonts w:ascii="Arial" w:hAnsi="Arial" w:cs="Arial"/>
                <w:sz w:val="22"/>
                <w:szCs w:val="22"/>
              </w:rPr>
            </w:pPr>
          </w:p>
        </w:tc>
      </w:tr>
    </w:tbl>
    <w:p w14:paraId="7573B241" w14:textId="77777777" w:rsidR="007F3484" w:rsidRDefault="007F3484">
      <w:pPr>
        <w:rPr>
          <w:rFonts w:ascii="Arial" w:hAnsi="Arial" w:cs="Arial"/>
          <w:sz w:val="22"/>
          <w:szCs w:val="22"/>
        </w:rPr>
      </w:pPr>
    </w:p>
    <w:p w14:paraId="7573B242" w14:textId="77777777" w:rsidR="007F3484" w:rsidRDefault="00000000">
      <w:pPr>
        <w:pStyle w:val="ListParagraph"/>
        <w:numPr>
          <w:ilvl w:val="0"/>
          <w:numId w:val="2"/>
        </w:numPr>
        <w:rPr>
          <w:rFonts w:ascii="Arial" w:hAnsi="Arial" w:cs="Arial"/>
          <w:i/>
        </w:rPr>
      </w:pPr>
      <w:r>
        <w:rPr>
          <w:rFonts w:ascii="Arial" w:hAnsi="Arial" w:cs="Arial"/>
          <w:b/>
          <w:bCs/>
          <w:sz w:val="22"/>
          <w:szCs w:val="22"/>
        </w:rPr>
        <w:t xml:space="preserve">CHALLENGES AND ISSUES </w:t>
      </w:r>
      <w:r>
        <w:rPr>
          <w:rFonts w:ascii="Arial" w:hAnsi="Arial" w:cs="Arial"/>
          <w:i/>
          <w:iCs/>
          <w:sz w:val="22"/>
          <w:szCs w:val="22"/>
          <w:highlight w:val="yellow"/>
        </w:rPr>
        <w:t>(max 2,000 characters).</w:t>
      </w:r>
    </w:p>
    <w:p w14:paraId="7573B243" w14:textId="77777777" w:rsidR="007F3484" w:rsidRDefault="00000000">
      <w:pPr>
        <w:rPr>
          <w:rFonts w:ascii="Arial" w:hAnsi="Arial" w:cs="Arial"/>
          <w:i/>
          <w:iCs/>
          <w:sz w:val="22"/>
          <w:szCs w:val="22"/>
        </w:rPr>
      </w:pPr>
      <w:r>
        <w:rPr>
          <w:rFonts w:ascii="Arial" w:hAnsi="Arial" w:cs="Arial"/>
          <w:i/>
          <w:iCs/>
          <w:sz w:val="22"/>
          <w:szCs w:val="22"/>
          <w:highlight w:val="yellow"/>
        </w:rPr>
        <w:t>Briefly summarize the main challenges encountered during project implementation. Explain how these affected timelines, output delivery, or outcome achievement. If any actions have already been taken to address these issues, include them here. Otherwise, outline planned actions in the section on Ways Forward.</w:t>
      </w:r>
    </w:p>
    <w:tbl>
      <w:tblPr>
        <w:tblStyle w:val="TableGrid"/>
        <w:tblW w:w="0" w:type="auto"/>
        <w:tblLook w:val="04A0" w:firstRow="1" w:lastRow="0" w:firstColumn="1" w:lastColumn="0" w:noHBand="0" w:noVBand="1"/>
      </w:tblPr>
      <w:tblGrid>
        <w:gridCol w:w="9016"/>
      </w:tblGrid>
      <w:tr w:rsidR="007F3484" w14:paraId="7573B250" w14:textId="77777777">
        <w:tc>
          <w:tcPr>
            <w:tcW w:w="9016" w:type="dxa"/>
          </w:tcPr>
          <w:p w14:paraId="7573B244"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Below were the challenges or issues encountered during the reporting period:</w:t>
            </w:r>
          </w:p>
          <w:p w14:paraId="7573B245" w14:textId="77777777" w:rsidR="007F3484" w:rsidRDefault="007F3484">
            <w:pPr>
              <w:spacing w:after="0" w:line="240" w:lineRule="auto"/>
              <w:rPr>
                <w:rFonts w:ascii="Arial" w:hAnsi="Arial" w:cs="Arial"/>
                <w:sz w:val="22"/>
                <w:szCs w:val="22"/>
                <w:lang w:val="en-PH"/>
              </w:rPr>
            </w:pPr>
          </w:p>
          <w:p w14:paraId="7573B246" w14:textId="77777777" w:rsidR="007F3484" w:rsidRDefault="00000000">
            <w:pPr>
              <w:numPr>
                <w:ilvl w:val="0"/>
                <w:numId w:val="5"/>
              </w:numPr>
              <w:spacing w:after="0" w:line="240" w:lineRule="auto"/>
              <w:ind w:left="420" w:hanging="420"/>
              <w:rPr>
                <w:rFonts w:ascii="Arial" w:hAnsi="Arial" w:cs="Arial"/>
                <w:sz w:val="22"/>
                <w:szCs w:val="22"/>
                <w:lang w:val="en-PH"/>
              </w:rPr>
            </w:pPr>
            <w:r>
              <w:rPr>
                <w:rFonts w:ascii="Arial" w:hAnsi="Arial" w:cs="Arial"/>
                <w:sz w:val="22"/>
                <w:szCs w:val="22"/>
                <w:lang w:val="en-PH"/>
              </w:rPr>
              <w:lastRenderedPageBreak/>
              <w:t>Rising fuel prices, which affect the project’s operational costs. Model Lives made sure that all missions are to be conducted in line with its work plan and considered essential. This avoids incurring additional costs on missions that are no longer that important and essential.</w:t>
            </w:r>
          </w:p>
          <w:p w14:paraId="7573B247" w14:textId="77777777" w:rsidR="007F3484" w:rsidRDefault="007F3484">
            <w:pPr>
              <w:spacing w:after="0" w:line="240" w:lineRule="auto"/>
              <w:rPr>
                <w:rFonts w:ascii="Arial" w:hAnsi="Arial" w:cs="Arial"/>
                <w:sz w:val="22"/>
                <w:szCs w:val="22"/>
                <w:lang w:val="en-PH"/>
              </w:rPr>
            </w:pPr>
          </w:p>
          <w:p w14:paraId="7573B248" w14:textId="77777777" w:rsidR="007F3484" w:rsidRDefault="00000000">
            <w:pPr>
              <w:numPr>
                <w:ilvl w:val="0"/>
                <w:numId w:val="5"/>
              </w:numPr>
              <w:spacing w:after="0" w:line="240" w:lineRule="auto"/>
              <w:ind w:left="420" w:hanging="420"/>
              <w:rPr>
                <w:rFonts w:ascii="Arial" w:hAnsi="Arial" w:cs="Arial"/>
                <w:sz w:val="22"/>
                <w:szCs w:val="22"/>
                <w:lang w:val="en-PH"/>
              </w:rPr>
            </w:pPr>
            <w:r>
              <w:rPr>
                <w:rFonts w:ascii="Arial" w:hAnsi="Arial" w:cs="Arial"/>
                <w:sz w:val="22"/>
                <w:szCs w:val="22"/>
                <w:lang w:val="en-PH"/>
              </w:rPr>
              <w:t>Challenges in responding to expressed community needs that would entail civil works. This is due to the short timeline of the project vis-à-vis the lengthy appraisal, approval, and procurement processes. Hence, other livelihood options were identified, discussed, and deliberated with the community beneficiaries.</w:t>
            </w:r>
          </w:p>
          <w:p w14:paraId="7573B249" w14:textId="77777777" w:rsidR="007F3484" w:rsidRDefault="007F3484">
            <w:pPr>
              <w:spacing w:after="0" w:line="240" w:lineRule="auto"/>
              <w:rPr>
                <w:rFonts w:ascii="Arial" w:hAnsi="Arial" w:cs="Arial"/>
                <w:sz w:val="22"/>
                <w:szCs w:val="22"/>
                <w:lang w:val="en-PH"/>
              </w:rPr>
            </w:pPr>
          </w:p>
          <w:p w14:paraId="7573B24A" w14:textId="77777777" w:rsidR="007F3484" w:rsidRDefault="00000000">
            <w:pPr>
              <w:numPr>
                <w:ilvl w:val="0"/>
                <w:numId w:val="5"/>
              </w:numPr>
              <w:spacing w:after="0" w:line="240" w:lineRule="auto"/>
              <w:ind w:left="420" w:hanging="420"/>
              <w:rPr>
                <w:rFonts w:ascii="Arial" w:hAnsi="Arial" w:cs="Arial"/>
                <w:sz w:val="22"/>
                <w:szCs w:val="22"/>
                <w:lang w:val="en-PH"/>
              </w:rPr>
            </w:pPr>
            <w:r>
              <w:rPr>
                <w:rFonts w:ascii="Arial" w:hAnsi="Arial" w:cs="Arial"/>
                <w:sz w:val="22"/>
                <w:szCs w:val="22"/>
                <w:lang w:val="en-PH"/>
              </w:rPr>
              <w:t xml:space="preserve">Restrictions and strict regulations against the harvesting and use of hardwood timbers, specifically Lawaan and Yakal for boatmaking. This has affected the proposed construction of fishing boats of BAFKA in Bohelebung hence resulting in changes to their livelihood project/options (i.e., Procurement of Solar-Powered Ice Block Machine; Procurement of Boat Engine and Fishing Net.) </w:t>
            </w:r>
          </w:p>
          <w:p w14:paraId="7573B24B" w14:textId="77777777" w:rsidR="007F3484" w:rsidRDefault="007F3484">
            <w:pPr>
              <w:spacing w:after="0" w:line="240" w:lineRule="auto"/>
              <w:rPr>
                <w:rFonts w:ascii="Arial" w:hAnsi="Arial" w:cs="Arial"/>
                <w:sz w:val="22"/>
                <w:szCs w:val="22"/>
                <w:lang w:val="en-PH"/>
              </w:rPr>
            </w:pPr>
          </w:p>
          <w:p w14:paraId="7573B24C" w14:textId="77777777" w:rsidR="007F3484" w:rsidRDefault="00000000">
            <w:pPr>
              <w:numPr>
                <w:ilvl w:val="0"/>
                <w:numId w:val="5"/>
              </w:numPr>
              <w:spacing w:after="0" w:line="240" w:lineRule="auto"/>
              <w:ind w:left="420" w:hanging="420"/>
              <w:rPr>
                <w:rFonts w:ascii="Arial" w:hAnsi="Arial" w:cs="Arial"/>
                <w:sz w:val="22"/>
                <w:szCs w:val="22"/>
                <w:lang w:val="en-PH"/>
              </w:rPr>
            </w:pPr>
            <w:r>
              <w:rPr>
                <w:rFonts w:ascii="Arial" w:hAnsi="Arial" w:cs="Arial"/>
                <w:sz w:val="22"/>
                <w:szCs w:val="22"/>
                <w:lang w:val="en-PH"/>
              </w:rPr>
              <w:t>Continuing security risks, which often result in mobility delays. Model Lives liaised closely with UNDSS for the latest security information and support, including local stakeholders when scheduling field missions.</w:t>
            </w:r>
          </w:p>
          <w:p w14:paraId="7573B24D" w14:textId="77777777" w:rsidR="007F3484" w:rsidRDefault="007F3484">
            <w:pPr>
              <w:spacing w:after="0" w:line="240" w:lineRule="auto"/>
              <w:rPr>
                <w:rFonts w:ascii="Arial" w:hAnsi="Arial" w:cs="Arial"/>
                <w:sz w:val="22"/>
                <w:szCs w:val="22"/>
                <w:lang w:val="en-PH"/>
              </w:rPr>
            </w:pPr>
          </w:p>
          <w:p w14:paraId="7573B24E" w14:textId="77777777" w:rsidR="007F3484" w:rsidRDefault="00000000">
            <w:pPr>
              <w:numPr>
                <w:ilvl w:val="0"/>
                <w:numId w:val="5"/>
              </w:numPr>
              <w:spacing w:after="0" w:line="240" w:lineRule="auto"/>
              <w:ind w:left="420" w:hanging="420"/>
              <w:rPr>
                <w:rFonts w:ascii="Arial" w:hAnsi="Arial" w:cs="Arial"/>
                <w:sz w:val="22"/>
                <w:szCs w:val="22"/>
                <w:lang w:val="en-PH"/>
              </w:rPr>
            </w:pPr>
            <w:r>
              <w:rPr>
                <w:rFonts w:ascii="Arial" w:hAnsi="Arial" w:cs="Arial"/>
                <w:sz w:val="22"/>
                <w:szCs w:val="22"/>
                <w:lang w:val="en-PH"/>
              </w:rPr>
              <w:t xml:space="preserve">Difficulty in engaging consultants or suppliers to work in Basilan or in the communities covered by Model Lives. Model Lives linked with professional contacts from the academe to provide consultancy. </w:t>
            </w:r>
          </w:p>
          <w:p w14:paraId="7573B24F" w14:textId="77777777" w:rsidR="007F3484" w:rsidRDefault="007F3484">
            <w:pPr>
              <w:spacing w:after="0" w:line="240" w:lineRule="auto"/>
              <w:rPr>
                <w:rFonts w:ascii="Arial" w:hAnsi="Arial" w:cs="Arial"/>
                <w:sz w:val="22"/>
                <w:szCs w:val="22"/>
              </w:rPr>
            </w:pPr>
          </w:p>
        </w:tc>
      </w:tr>
    </w:tbl>
    <w:p w14:paraId="7573B251" w14:textId="77777777" w:rsidR="007F3484" w:rsidRDefault="007F3484">
      <w:pPr>
        <w:rPr>
          <w:rFonts w:ascii="Arial" w:hAnsi="Arial" w:cs="Arial"/>
          <w:b/>
          <w:bCs/>
          <w:sz w:val="22"/>
          <w:szCs w:val="22"/>
        </w:rPr>
      </w:pPr>
    </w:p>
    <w:p w14:paraId="7573B252" w14:textId="77777777" w:rsidR="007F3484" w:rsidRDefault="00000000">
      <w:pPr>
        <w:pStyle w:val="ListParagraph"/>
        <w:numPr>
          <w:ilvl w:val="0"/>
          <w:numId w:val="2"/>
        </w:numPr>
        <w:rPr>
          <w:rFonts w:ascii="Arial" w:hAnsi="Arial" w:cs="Arial"/>
          <w:b/>
          <w:bCs/>
          <w:sz w:val="22"/>
          <w:szCs w:val="22"/>
        </w:rPr>
      </w:pPr>
      <w:r>
        <w:rPr>
          <w:rFonts w:ascii="Arial" w:hAnsi="Arial" w:cs="Arial"/>
          <w:b/>
          <w:bCs/>
          <w:sz w:val="22"/>
          <w:szCs w:val="22"/>
        </w:rPr>
        <w:t xml:space="preserve">NEXT STEPS AND WAYS FORWARD </w:t>
      </w:r>
      <w:r>
        <w:rPr>
          <w:rFonts w:ascii="Arial" w:hAnsi="Arial" w:cs="Arial"/>
          <w:i/>
          <w:iCs/>
          <w:sz w:val="22"/>
          <w:szCs w:val="22"/>
          <w:highlight w:val="yellow"/>
        </w:rPr>
        <w:t>(max 2,000 characters).</w:t>
      </w:r>
    </w:p>
    <w:p w14:paraId="7573B253" w14:textId="77777777" w:rsidR="007F3484" w:rsidRDefault="00000000">
      <w:pPr>
        <w:rPr>
          <w:rFonts w:ascii="Arial" w:hAnsi="Arial" w:cs="Arial"/>
          <w:i/>
          <w:iCs/>
          <w:sz w:val="22"/>
          <w:szCs w:val="22"/>
        </w:rPr>
      </w:pPr>
      <w:r>
        <w:rPr>
          <w:rFonts w:ascii="Arial" w:hAnsi="Arial" w:cs="Arial"/>
          <w:i/>
          <w:iCs/>
          <w:sz w:val="22"/>
          <w:szCs w:val="22"/>
          <w:highlight w:val="yellow"/>
        </w:rPr>
        <w:t xml:space="preserve">Outline the key actions planned to address unresolved challenges, and mention measures / actions to meet target outputs and outcomes. Include at least the top two priority results or deliverables expected in the next reporting period and explain how these will contribute to overall project objectives. </w:t>
      </w:r>
    </w:p>
    <w:tbl>
      <w:tblPr>
        <w:tblStyle w:val="TableGrid"/>
        <w:tblW w:w="9329" w:type="dxa"/>
        <w:tblLook w:val="04A0" w:firstRow="1" w:lastRow="0" w:firstColumn="1" w:lastColumn="0" w:noHBand="0" w:noVBand="1"/>
      </w:tblPr>
      <w:tblGrid>
        <w:gridCol w:w="9329"/>
      </w:tblGrid>
      <w:tr w:rsidR="007F3484" w14:paraId="7573B276" w14:textId="77777777">
        <w:tc>
          <w:tcPr>
            <w:tcW w:w="9329" w:type="dxa"/>
          </w:tcPr>
          <w:p w14:paraId="7573B254" w14:textId="77777777" w:rsidR="007F3484" w:rsidRDefault="00000000">
            <w:pPr>
              <w:pStyle w:val="ListParagraph"/>
              <w:spacing w:after="0" w:line="240" w:lineRule="auto"/>
              <w:ind w:left="0"/>
              <w:rPr>
                <w:rFonts w:ascii="Arial" w:hAnsi="Arial" w:cs="Arial"/>
                <w:sz w:val="22"/>
                <w:szCs w:val="22"/>
                <w:lang w:val="en-PH"/>
              </w:rPr>
            </w:pPr>
            <w:r>
              <w:rPr>
                <w:rFonts w:ascii="Arial" w:hAnsi="Arial" w:cs="Arial"/>
                <w:sz w:val="22"/>
                <w:szCs w:val="22"/>
                <w:lang w:val="en-PH"/>
              </w:rPr>
              <w:t>The table below highlights the key actions planned to address unresolved challenges and issues:</w:t>
            </w:r>
          </w:p>
          <w:p w14:paraId="7573B255" w14:textId="77777777" w:rsidR="007F3484" w:rsidRDefault="007F3484">
            <w:pPr>
              <w:pStyle w:val="ListParagraph"/>
              <w:spacing w:after="0" w:line="240" w:lineRule="auto"/>
              <w:ind w:left="0"/>
              <w:rPr>
                <w:rFonts w:ascii="Arial" w:hAnsi="Arial" w:cs="Arial"/>
                <w:sz w:val="22"/>
                <w:szCs w:val="22"/>
                <w:lang w:val="en-PH"/>
              </w:rPr>
            </w:pPr>
          </w:p>
          <w:tbl>
            <w:tblPr>
              <w:tblW w:w="8927" w:type="dxa"/>
              <w:tblLook w:val="04A0" w:firstRow="1" w:lastRow="0" w:firstColumn="1" w:lastColumn="0" w:noHBand="0" w:noVBand="1"/>
            </w:tblPr>
            <w:tblGrid>
              <w:gridCol w:w="3962"/>
              <w:gridCol w:w="4965"/>
            </w:tblGrid>
            <w:tr w:rsidR="007F3484" w14:paraId="7573B258" w14:textId="77777777">
              <w:trPr>
                <w:trHeight w:val="310"/>
              </w:trPr>
              <w:tc>
                <w:tcPr>
                  <w:tcW w:w="3962" w:type="dxa"/>
                  <w:tcBorders>
                    <w:top w:val="single" w:sz="4" w:space="0" w:color="000000"/>
                    <w:left w:val="single" w:sz="4" w:space="0" w:color="000000"/>
                    <w:bottom w:val="single" w:sz="4" w:space="0" w:color="000000"/>
                    <w:right w:val="single" w:sz="4" w:space="0" w:color="000000"/>
                  </w:tcBorders>
                  <w:shd w:val="clear" w:color="auto" w:fill="D0D0D0"/>
                  <w:vAlign w:val="center"/>
                </w:tcPr>
                <w:p w14:paraId="7573B256" w14:textId="77777777" w:rsidR="007F3484" w:rsidRDefault="00000000">
                  <w:pPr>
                    <w:jc w:val="center"/>
                    <w:textAlignment w:val="center"/>
                    <w:rPr>
                      <w:rFonts w:ascii="Arial Narrow" w:eastAsia="Arial Narrow" w:hAnsi="Arial Narrow" w:cs="Arial Narrow"/>
                      <w:b/>
                      <w:bCs/>
                      <w:color w:val="000000"/>
                    </w:rPr>
                  </w:pPr>
                  <w:r>
                    <w:rPr>
                      <w:rFonts w:ascii="Arial Narrow" w:eastAsia="Arial Narrow" w:hAnsi="Arial Narrow" w:cs="Arial Narrow"/>
                      <w:b/>
                      <w:bCs/>
                      <w:color w:val="000000"/>
                      <w:lang w:eastAsia="zh-CN" w:bidi="ar"/>
                    </w:rPr>
                    <w:t>Challenge/Issue</w:t>
                  </w:r>
                </w:p>
              </w:tc>
              <w:tc>
                <w:tcPr>
                  <w:tcW w:w="4965" w:type="dxa"/>
                  <w:tcBorders>
                    <w:top w:val="single" w:sz="4" w:space="0" w:color="000000"/>
                    <w:left w:val="single" w:sz="4" w:space="0" w:color="000000"/>
                    <w:bottom w:val="single" w:sz="4" w:space="0" w:color="000000"/>
                    <w:right w:val="single" w:sz="4" w:space="0" w:color="000000"/>
                  </w:tcBorders>
                  <w:shd w:val="clear" w:color="auto" w:fill="D0D0D0"/>
                  <w:vAlign w:val="center"/>
                </w:tcPr>
                <w:p w14:paraId="7573B257" w14:textId="77777777" w:rsidR="007F3484" w:rsidRDefault="00000000">
                  <w:pPr>
                    <w:jc w:val="center"/>
                    <w:textAlignment w:val="center"/>
                    <w:rPr>
                      <w:rFonts w:ascii="Arial Narrow" w:eastAsia="Arial Narrow" w:hAnsi="Arial Narrow" w:cs="Arial Narrow"/>
                      <w:b/>
                      <w:bCs/>
                      <w:color w:val="000000"/>
                    </w:rPr>
                  </w:pPr>
                  <w:r>
                    <w:rPr>
                      <w:rFonts w:ascii="Arial Narrow" w:eastAsia="Arial Narrow" w:hAnsi="Arial Narrow" w:cs="Arial Narrow"/>
                      <w:b/>
                      <w:bCs/>
                      <w:color w:val="000000"/>
                      <w:lang w:eastAsia="zh-CN" w:bidi="ar"/>
                    </w:rPr>
                    <w:t>Mitigating measure</w:t>
                  </w:r>
                </w:p>
              </w:tc>
            </w:tr>
            <w:tr w:rsidR="007F3484" w14:paraId="7573B25B" w14:textId="77777777">
              <w:trPr>
                <w:trHeight w:val="310"/>
              </w:trPr>
              <w:tc>
                <w:tcPr>
                  <w:tcW w:w="3962" w:type="dxa"/>
                  <w:tcBorders>
                    <w:top w:val="single" w:sz="4" w:space="0" w:color="000000"/>
                    <w:left w:val="single" w:sz="4" w:space="0" w:color="000000"/>
                    <w:bottom w:val="single" w:sz="4" w:space="0" w:color="000000"/>
                    <w:right w:val="single" w:sz="4" w:space="0" w:color="000000"/>
                  </w:tcBorders>
                  <w:vAlign w:val="center"/>
                </w:tcPr>
                <w:p w14:paraId="7573B259" w14:textId="77777777" w:rsidR="007F3484" w:rsidRDefault="00000000">
                  <w:pPr>
                    <w:textAlignment w:val="center"/>
                    <w:rPr>
                      <w:rFonts w:ascii="Arial Narrow" w:eastAsia="Arial Narrow" w:hAnsi="Arial Narrow" w:cs="Arial Narrow"/>
                      <w:color w:val="000000"/>
                    </w:rPr>
                  </w:pPr>
                  <w:r>
                    <w:rPr>
                      <w:rFonts w:ascii="Arial Narrow" w:eastAsia="Arial Narrow" w:hAnsi="Arial Narrow" w:cs="Arial Narrow"/>
                      <w:color w:val="000000"/>
                      <w:lang w:eastAsia="zh-CN" w:bidi="ar"/>
                    </w:rPr>
                    <w:t xml:space="preserve">Rising fuel </w:t>
                  </w:r>
                  <w:r>
                    <w:rPr>
                      <w:rFonts w:ascii="Arial Narrow" w:eastAsia="Arial Narrow" w:hAnsi="Arial Narrow" w:cs="Arial Narrow"/>
                      <w:color w:val="000000"/>
                      <w:lang w:val="en-PH" w:eastAsia="zh-CN" w:bidi="ar"/>
                    </w:rPr>
                    <w:t>prices,</w:t>
                  </w:r>
                  <w:r>
                    <w:rPr>
                      <w:rFonts w:ascii="Arial Narrow" w:eastAsia="Arial Narrow" w:hAnsi="Arial Narrow" w:cs="Arial Narrow"/>
                      <w:color w:val="000000"/>
                      <w:lang w:eastAsia="zh-CN" w:bidi="ar"/>
                    </w:rPr>
                    <w:t xml:space="preserve"> which </w:t>
                  </w:r>
                  <w:r>
                    <w:rPr>
                      <w:rFonts w:ascii="Arial Narrow" w:eastAsia="Arial Narrow" w:hAnsi="Arial Narrow" w:cs="Arial Narrow"/>
                      <w:color w:val="000000"/>
                      <w:lang w:val="en-PH" w:eastAsia="zh-CN" w:bidi="ar"/>
                    </w:rPr>
                    <w:t>affect the</w:t>
                  </w:r>
                  <w:r>
                    <w:rPr>
                      <w:rFonts w:ascii="Arial Narrow" w:eastAsia="Arial Narrow" w:hAnsi="Arial Narrow" w:cs="Arial Narrow"/>
                      <w:color w:val="000000"/>
                      <w:lang w:eastAsia="zh-CN" w:bidi="ar"/>
                    </w:rPr>
                    <w:t xml:space="preserve"> project’s operational cost</w:t>
                  </w:r>
                </w:p>
              </w:tc>
              <w:tc>
                <w:tcPr>
                  <w:tcW w:w="4965" w:type="dxa"/>
                  <w:tcBorders>
                    <w:top w:val="single" w:sz="4" w:space="0" w:color="000000"/>
                    <w:left w:val="single" w:sz="4" w:space="0" w:color="000000"/>
                    <w:bottom w:val="single" w:sz="4" w:space="0" w:color="000000"/>
                    <w:right w:val="single" w:sz="4" w:space="0" w:color="000000"/>
                  </w:tcBorders>
                  <w:vAlign w:val="center"/>
                </w:tcPr>
                <w:p w14:paraId="7573B25A" w14:textId="77777777" w:rsidR="007F3484" w:rsidRDefault="00000000">
                  <w:pPr>
                    <w:textAlignment w:val="center"/>
                    <w:rPr>
                      <w:rFonts w:ascii="Arial Narrow" w:eastAsia="Arial Narrow" w:hAnsi="Arial Narrow" w:cs="Arial Narrow"/>
                      <w:color w:val="000000"/>
                    </w:rPr>
                  </w:pPr>
                  <w:r>
                    <w:rPr>
                      <w:rFonts w:ascii="Arial" w:hAnsi="Arial" w:cs="Arial"/>
                      <w:sz w:val="22"/>
                      <w:szCs w:val="22"/>
                      <w:lang w:val="en-PH"/>
                    </w:rPr>
                    <w:t>Optimizing</w:t>
                  </w:r>
                  <w:r>
                    <w:rPr>
                      <w:rFonts w:ascii="Arial" w:hAnsi="Arial" w:cs="Arial"/>
                      <w:sz w:val="22"/>
                      <w:szCs w:val="22"/>
                    </w:rPr>
                    <w:t xml:space="preserve"> field missions and ensur</w:t>
                  </w:r>
                  <w:r>
                    <w:rPr>
                      <w:rFonts w:ascii="Arial" w:hAnsi="Arial" w:cs="Arial"/>
                      <w:sz w:val="22"/>
                      <w:szCs w:val="22"/>
                      <w:lang w:val="en-PH"/>
                    </w:rPr>
                    <w:t>ing</w:t>
                  </w:r>
                  <w:r>
                    <w:rPr>
                      <w:rFonts w:ascii="Arial" w:hAnsi="Arial" w:cs="Arial"/>
                      <w:sz w:val="22"/>
                      <w:szCs w:val="22"/>
                    </w:rPr>
                    <w:t xml:space="preserve"> </w:t>
                  </w:r>
                  <w:r>
                    <w:rPr>
                      <w:rFonts w:ascii="Arial" w:hAnsi="Arial" w:cs="Arial"/>
                      <w:sz w:val="22"/>
                      <w:szCs w:val="22"/>
                      <w:lang w:val="en-PH"/>
                    </w:rPr>
                    <w:t>that pressing</w:t>
                  </w:r>
                  <w:r>
                    <w:rPr>
                      <w:rFonts w:ascii="Arial" w:hAnsi="Arial" w:cs="Arial"/>
                      <w:sz w:val="22"/>
                      <w:szCs w:val="22"/>
                    </w:rPr>
                    <w:t xml:space="preserve"> concerns </w:t>
                  </w:r>
                  <w:r>
                    <w:rPr>
                      <w:rFonts w:ascii="Arial" w:hAnsi="Arial" w:cs="Arial"/>
                      <w:sz w:val="22"/>
                      <w:szCs w:val="22"/>
                      <w:lang w:val="en-PH"/>
                    </w:rPr>
                    <w:t>a</w:t>
                  </w:r>
                  <w:r>
                    <w:rPr>
                      <w:rFonts w:ascii="Arial" w:hAnsi="Arial" w:cs="Arial"/>
                      <w:sz w:val="22"/>
                      <w:szCs w:val="22"/>
                    </w:rPr>
                    <w:t xml:space="preserve">re </w:t>
                  </w:r>
                  <w:r>
                    <w:rPr>
                      <w:rFonts w:ascii="Arial" w:hAnsi="Arial" w:cs="Arial"/>
                      <w:sz w:val="22"/>
                      <w:szCs w:val="22"/>
                      <w:lang w:val="en-PH"/>
                    </w:rPr>
                    <w:t>addressed</w:t>
                  </w:r>
                  <w:r>
                    <w:rPr>
                      <w:rFonts w:ascii="Arial" w:hAnsi="Arial" w:cs="Arial"/>
                      <w:sz w:val="22"/>
                      <w:szCs w:val="22"/>
                    </w:rPr>
                    <w:t>.</w:t>
                  </w:r>
                  <w:r>
                    <w:rPr>
                      <w:rFonts w:ascii="Arial" w:hAnsi="Arial" w:cs="Arial"/>
                      <w:sz w:val="22"/>
                      <w:szCs w:val="22"/>
                      <w:lang w:val="en-PH"/>
                    </w:rPr>
                    <w:t xml:space="preserve"> This includes p</w:t>
                  </w:r>
                  <w:r>
                    <w:rPr>
                      <w:rFonts w:ascii="Arial" w:hAnsi="Arial" w:cs="Arial"/>
                      <w:sz w:val="22"/>
                      <w:szCs w:val="22"/>
                    </w:rPr>
                    <w:t xml:space="preserve">lanning ahead </w:t>
                  </w:r>
                  <w:r>
                    <w:rPr>
                      <w:rFonts w:ascii="Arial" w:hAnsi="Arial" w:cs="Arial"/>
                      <w:sz w:val="22"/>
                      <w:szCs w:val="22"/>
                      <w:lang w:val="en-PH"/>
                    </w:rPr>
                    <w:t>for field</w:t>
                  </w:r>
                  <w:r>
                    <w:rPr>
                      <w:rFonts w:ascii="Arial" w:hAnsi="Arial" w:cs="Arial"/>
                      <w:sz w:val="22"/>
                      <w:szCs w:val="22"/>
                    </w:rPr>
                    <w:t xml:space="preserve"> missions and combining other activities on the ground when necessary to avoid having separate </w:t>
                  </w:r>
                  <w:r>
                    <w:rPr>
                      <w:rFonts w:ascii="Arial" w:hAnsi="Arial" w:cs="Arial"/>
                      <w:sz w:val="22"/>
                      <w:szCs w:val="22"/>
                      <w:lang w:val="en-PH"/>
                    </w:rPr>
                    <w:t>missions,</w:t>
                  </w:r>
                  <w:r>
                    <w:rPr>
                      <w:rFonts w:ascii="Arial" w:hAnsi="Arial" w:cs="Arial"/>
                      <w:sz w:val="22"/>
                      <w:szCs w:val="22"/>
                    </w:rPr>
                    <w:t xml:space="preserve"> which would entail additional cost to the project.</w:t>
                  </w:r>
                </w:p>
              </w:tc>
            </w:tr>
            <w:tr w:rsidR="007F3484" w14:paraId="7573B25E" w14:textId="77777777">
              <w:trPr>
                <w:trHeight w:val="620"/>
              </w:trPr>
              <w:tc>
                <w:tcPr>
                  <w:tcW w:w="3962" w:type="dxa"/>
                  <w:tcBorders>
                    <w:top w:val="single" w:sz="4" w:space="0" w:color="000000"/>
                    <w:left w:val="single" w:sz="4" w:space="0" w:color="000000"/>
                    <w:bottom w:val="single" w:sz="4" w:space="0" w:color="000000"/>
                    <w:right w:val="single" w:sz="4" w:space="0" w:color="000000"/>
                  </w:tcBorders>
                  <w:vAlign w:val="center"/>
                </w:tcPr>
                <w:p w14:paraId="7573B25C" w14:textId="77777777" w:rsidR="007F3484" w:rsidRDefault="00000000">
                  <w:pPr>
                    <w:textAlignment w:val="center"/>
                    <w:rPr>
                      <w:rFonts w:ascii="Arial Narrow" w:eastAsia="Arial Narrow" w:hAnsi="Arial Narrow" w:cs="Arial Narrow"/>
                      <w:color w:val="000000"/>
                    </w:rPr>
                  </w:pPr>
                  <w:r>
                    <w:rPr>
                      <w:rFonts w:ascii="Arial Narrow" w:eastAsia="Arial Narrow" w:hAnsi="Arial Narrow" w:cs="Arial Narrow"/>
                      <w:color w:val="000000"/>
                      <w:lang w:eastAsia="zh-CN" w:bidi="ar"/>
                    </w:rPr>
                    <w:t xml:space="preserve">Continuing security risks </w:t>
                  </w:r>
                  <w:r>
                    <w:rPr>
                      <w:rFonts w:ascii="Arial Narrow" w:eastAsia="Arial Narrow" w:hAnsi="Arial Narrow" w:cs="Arial Narrow"/>
                      <w:color w:val="000000"/>
                      <w:lang w:val="en-PH" w:eastAsia="zh-CN" w:bidi="ar"/>
                    </w:rPr>
                    <w:t>that</w:t>
                  </w:r>
                  <w:r>
                    <w:rPr>
                      <w:rFonts w:ascii="Arial Narrow" w:eastAsia="Arial Narrow" w:hAnsi="Arial Narrow" w:cs="Arial Narrow"/>
                      <w:color w:val="000000"/>
                      <w:lang w:eastAsia="zh-CN" w:bidi="ar"/>
                    </w:rPr>
                    <w:t xml:space="preserve"> sometimes result in mobility delays</w:t>
                  </w:r>
                </w:p>
              </w:tc>
              <w:tc>
                <w:tcPr>
                  <w:tcW w:w="4965" w:type="dxa"/>
                  <w:tcBorders>
                    <w:top w:val="single" w:sz="4" w:space="0" w:color="000000"/>
                    <w:left w:val="single" w:sz="4" w:space="0" w:color="000000"/>
                    <w:bottom w:val="single" w:sz="4" w:space="0" w:color="000000"/>
                    <w:right w:val="single" w:sz="4" w:space="0" w:color="000000"/>
                  </w:tcBorders>
                  <w:vAlign w:val="center"/>
                </w:tcPr>
                <w:p w14:paraId="7573B25D" w14:textId="77777777" w:rsidR="007F3484" w:rsidRDefault="00000000">
                  <w:pPr>
                    <w:pStyle w:val="ListParagraph"/>
                    <w:spacing w:after="0" w:line="240" w:lineRule="auto"/>
                    <w:ind w:left="0"/>
                    <w:rPr>
                      <w:rFonts w:ascii="Arial Narrow" w:eastAsia="Arial Narrow" w:hAnsi="Arial Narrow" w:cs="Arial Narrow"/>
                      <w:color w:val="000000"/>
                    </w:rPr>
                  </w:pPr>
                  <w:r>
                    <w:rPr>
                      <w:rFonts w:ascii="Arial Narrow" w:eastAsia="Arial Narrow" w:hAnsi="Arial Narrow" w:cs="Arial Narrow"/>
                      <w:color w:val="000000"/>
                      <w:lang w:eastAsia="zh-CN" w:bidi="ar"/>
                    </w:rPr>
                    <w:t>Secur</w:t>
                  </w:r>
                  <w:r>
                    <w:rPr>
                      <w:rFonts w:ascii="Arial Narrow" w:eastAsia="Arial Narrow" w:hAnsi="Arial Narrow" w:cs="Arial Narrow"/>
                      <w:color w:val="000000"/>
                      <w:lang w:val="en-PH" w:eastAsia="zh-CN" w:bidi="ar"/>
                    </w:rPr>
                    <w:t>ing</w:t>
                  </w:r>
                  <w:r>
                    <w:rPr>
                      <w:rFonts w:ascii="Arial Narrow" w:eastAsia="Arial Narrow" w:hAnsi="Arial Narrow" w:cs="Arial Narrow"/>
                      <w:color w:val="000000"/>
                      <w:lang w:eastAsia="zh-CN" w:bidi="ar"/>
                    </w:rPr>
                    <w:t xml:space="preserve"> approval from UNDP and UNDSS prior to </w:t>
                  </w:r>
                  <w:r>
                    <w:rPr>
                      <w:rFonts w:ascii="Arial Narrow" w:eastAsia="Arial Narrow" w:hAnsi="Arial Narrow" w:cs="Arial Narrow"/>
                      <w:color w:val="000000"/>
                      <w:lang w:val="en-PH" w:eastAsia="zh-CN" w:bidi="ar"/>
                    </w:rPr>
                    <w:t>conducting</w:t>
                  </w:r>
                  <w:r>
                    <w:rPr>
                      <w:rFonts w:ascii="Arial Narrow" w:eastAsia="Arial Narrow" w:hAnsi="Arial Narrow" w:cs="Arial Narrow"/>
                      <w:color w:val="000000"/>
                      <w:lang w:eastAsia="zh-CN" w:bidi="ar"/>
                    </w:rPr>
                    <w:t xml:space="preserve"> field missions.</w:t>
                  </w:r>
                </w:p>
              </w:tc>
            </w:tr>
            <w:tr w:rsidR="007F3484" w14:paraId="7573B261" w14:textId="77777777">
              <w:trPr>
                <w:trHeight w:val="620"/>
              </w:trPr>
              <w:tc>
                <w:tcPr>
                  <w:tcW w:w="3962" w:type="dxa"/>
                  <w:tcBorders>
                    <w:top w:val="single" w:sz="4" w:space="0" w:color="000000"/>
                    <w:left w:val="single" w:sz="4" w:space="0" w:color="000000"/>
                    <w:bottom w:val="single" w:sz="4" w:space="0" w:color="000000"/>
                    <w:right w:val="single" w:sz="4" w:space="0" w:color="000000"/>
                  </w:tcBorders>
                  <w:vAlign w:val="center"/>
                </w:tcPr>
                <w:p w14:paraId="7573B25F" w14:textId="77777777" w:rsidR="007F3484" w:rsidRDefault="00000000">
                  <w:pPr>
                    <w:textAlignment w:val="center"/>
                    <w:rPr>
                      <w:rFonts w:ascii="Arial Narrow" w:eastAsia="Arial Narrow" w:hAnsi="Arial Narrow" w:cs="Arial Narrow"/>
                      <w:color w:val="000000"/>
                    </w:rPr>
                  </w:pPr>
                  <w:r>
                    <w:rPr>
                      <w:rFonts w:ascii="Arial Narrow" w:eastAsia="Arial Narrow" w:hAnsi="Arial Narrow" w:cs="Arial Narrow"/>
                      <w:color w:val="000000"/>
                      <w:lang w:eastAsia="zh-CN" w:bidi="ar"/>
                    </w:rPr>
                    <w:t xml:space="preserve">Difficulty in engaging </w:t>
                  </w:r>
                  <w:r>
                    <w:rPr>
                      <w:rFonts w:ascii="Arial Narrow" w:eastAsia="Arial Narrow" w:hAnsi="Arial Narrow" w:cs="Arial Narrow"/>
                      <w:color w:val="000000"/>
                      <w:lang w:val="en-PH" w:eastAsia="zh-CN" w:bidi="ar"/>
                    </w:rPr>
                    <w:t>consultants</w:t>
                  </w:r>
                  <w:r>
                    <w:rPr>
                      <w:rFonts w:ascii="Arial Narrow" w:eastAsia="Arial Narrow" w:hAnsi="Arial Narrow" w:cs="Arial Narrow"/>
                      <w:color w:val="000000"/>
                      <w:lang w:eastAsia="zh-CN" w:bidi="ar"/>
                    </w:rPr>
                    <w:t xml:space="preserve"> to work in Basilan or in the communities covered by Model Lives</w:t>
                  </w:r>
                </w:p>
              </w:tc>
              <w:tc>
                <w:tcPr>
                  <w:tcW w:w="4965" w:type="dxa"/>
                  <w:tcBorders>
                    <w:top w:val="single" w:sz="4" w:space="0" w:color="000000"/>
                    <w:left w:val="single" w:sz="4" w:space="0" w:color="000000"/>
                    <w:bottom w:val="single" w:sz="4" w:space="0" w:color="000000"/>
                    <w:right w:val="single" w:sz="4" w:space="0" w:color="000000"/>
                  </w:tcBorders>
                  <w:vAlign w:val="center"/>
                </w:tcPr>
                <w:p w14:paraId="7573B260" w14:textId="77777777" w:rsidR="007F3484" w:rsidRDefault="00000000">
                  <w:pPr>
                    <w:textAlignment w:val="center"/>
                    <w:rPr>
                      <w:rFonts w:ascii="Arial Narrow" w:eastAsia="Arial Narrow" w:hAnsi="Arial Narrow" w:cs="Arial Narrow"/>
                      <w:color w:val="000000"/>
                    </w:rPr>
                  </w:pPr>
                  <w:r>
                    <w:rPr>
                      <w:rFonts w:ascii="Arial Narrow" w:eastAsia="Arial Narrow" w:hAnsi="Arial Narrow" w:cs="Arial Narrow"/>
                      <w:color w:val="000000"/>
                      <w:lang w:eastAsia="zh-CN" w:bidi="ar"/>
                    </w:rPr>
                    <w:t>Liais</w:t>
                  </w:r>
                  <w:r>
                    <w:rPr>
                      <w:rFonts w:ascii="Arial Narrow" w:eastAsia="Arial Narrow" w:hAnsi="Arial Narrow" w:cs="Arial Narrow"/>
                      <w:color w:val="000000"/>
                      <w:lang w:val="en-PH" w:eastAsia="zh-CN" w:bidi="ar"/>
                    </w:rPr>
                    <w:t>ing</w:t>
                  </w:r>
                  <w:r>
                    <w:rPr>
                      <w:rFonts w:ascii="Arial Narrow" w:eastAsia="Arial Narrow" w:hAnsi="Arial Narrow" w:cs="Arial Narrow"/>
                      <w:color w:val="000000"/>
                      <w:lang w:eastAsia="zh-CN" w:bidi="ar"/>
                    </w:rPr>
                    <w:t xml:space="preserve"> with other partners outside BARMM or Mindanao to expand options for an IC or specialist</w:t>
                  </w:r>
                  <w:r>
                    <w:rPr>
                      <w:rFonts w:ascii="Arial Narrow" w:eastAsia="Arial Narrow" w:hAnsi="Arial Narrow" w:cs="Arial Narrow"/>
                      <w:color w:val="000000"/>
                      <w:lang w:val="en-PH" w:eastAsia="zh-CN" w:bidi="ar"/>
                    </w:rPr>
                    <w:t xml:space="preserve"> to be engaged for Model Lives</w:t>
                  </w:r>
                  <w:r>
                    <w:rPr>
                      <w:rFonts w:ascii="Arial Narrow" w:eastAsia="Arial Narrow" w:hAnsi="Arial Narrow" w:cs="Arial Narrow"/>
                      <w:color w:val="000000"/>
                      <w:lang w:eastAsia="zh-CN" w:bidi="ar"/>
                    </w:rPr>
                    <w:t>.</w:t>
                  </w:r>
                </w:p>
              </w:tc>
            </w:tr>
          </w:tbl>
          <w:p w14:paraId="7573B262" w14:textId="77777777" w:rsidR="007F3484" w:rsidRDefault="007F3484">
            <w:pPr>
              <w:pStyle w:val="ListParagraph"/>
              <w:spacing w:after="0" w:line="240" w:lineRule="auto"/>
              <w:ind w:left="0"/>
              <w:rPr>
                <w:rFonts w:ascii="Arial" w:hAnsi="Arial" w:cs="Arial"/>
                <w:sz w:val="22"/>
                <w:szCs w:val="22"/>
              </w:rPr>
            </w:pPr>
          </w:p>
          <w:p w14:paraId="7573B263" w14:textId="77777777" w:rsidR="007F3484" w:rsidRDefault="00000000">
            <w:pPr>
              <w:pStyle w:val="ListParagraph"/>
              <w:spacing w:after="0" w:line="240" w:lineRule="auto"/>
              <w:ind w:left="0"/>
              <w:rPr>
                <w:rFonts w:ascii="Arial" w:hAnsi="Arial" w:cs="Arial"/>
                <w:sz w:val="22"/>
                <w:szCs w:val="22"/>
                <w:lang w:val="en-PH"/>
              </w:rPr>
            </w:pPr>
            <w:r>
              <w:rPr>
                <w:rFonts w:ascii="Arial" w:hAnsi="Arial" w:cs="Arial"/>
                <w:sz w:val="22"/>
                <w:szCs w:val="22"/>
                <w:lang w:val="en-PH"/>
              </w:rPr>
              <w:lastRenderedPageBreak/>
              <w:t>During the remaining months until December 2026, Model Lives will focus on delivering the following key results or deliverables. If completed, these will comply with UNDP’s commitments to the EU regarding promoting an inclusive, sustainable, and resilient fisheries sector in Basilan that fosters economic empowerment of marginalized fisherfolk communities.</w:t>
            </w:r>
          </w:p>
          <w:p w14:paraId="7573B264" w14:textId="77777777" w:rsidR="007F3484" w:rsidRDefault="007F3484">
            <w:pPr>
              <w:pStyle w:val="ListParagraph"/>
              <w:spacing w:after="0" w:line="240" w:lineRule="auto"/>
              <w:ind w:left="0"/>
              <w:rPr>
                <w:rFonts w:ascii="Arial" w:hAnsi="Arial" w:cs="Arial"/>
                <w:sz w:val="22"/>
                <w:szCs w:val="22"/>
                <w:lang w:val="en-PH"/>
              </w:rPr>
            </w:pPr>
          </w:p>
          <w:p w14:paraId="7573B265" w14:textId="77777777" w:rsidR="007F3484" w:rsidRDefault="00000000">
            <w:pPr>
              <w:pStyle w:val="ListParagraph"/>
              <w:numPr>
                <w:ilvl w:val="0"/>
                <w:numId w:val="6"/>
              </w:numPr>
              <w:spacing w:after="0" w:line="240" w:lineRule="auto"/>
              <w:ind w:left="420" w:hanging="420"/>
              <w:rPr>
                <w:rFonts w:ascii="Arial" w:hAnsi="Arial" w:cs="Arial"/>
                <w:sz w:val="22"/>
                <w:szCs w:val="22"/>
              </w:rPr>
            </w:pPr>
            <w:r>
              <w:rPr>
                <w:rFonts w:ascii="Arial" w:hAnsi="Arial" w:cs="Arial"/>
                <w:sz w:val="22"/>
                <w:szCs w:val="22"/>
              </w:rPr>
              <w:t>Complete the procurement and implementation of the following livelihood solutions:</w:t>
            </w:r>
          </w:p>
          <w:p w14:paraId="7573B266" w14:textId="77777777" w:rsidR="007F3484" w:rsidRDefault="00000000">
            <w:pPr>
              <w:pStyle w:val="ListParagraph"/>
              <w:spacing w:after="0" w:line="240" w:lineRule="auto"/>
              <w:rPr>
                <w:rFonts w:ascii="Arial" w:hAnsi="Arial" w:cs="Arial"/>
                <w:sz w:val="22"/>
                <w:szCs w:val="22"/>
              </w:rPr>
            </w:pPr>
            <w:r>
              <w:rPr>
                <w:rFonts w:ascii="Arial" w:hAnsi="Arial" w:cs="Arial"/>
                <w:sz w:val="22"/>
                <w:szCs w:val="22"/>
              </w:rPr>
              <w:t>1) BAFKA's Solar-Powered Ice Block Machine</w:t>
            </w:r>
          </w:p>
          <w:p w14:paraId="7573B267" w14:textId="77777777" w:rsidR="007F3484" w:rsidRDefault="00000000">
            <w:pPr>
              <w:pStyle w:val="ListParagraph"/>
              <w:spacing w:after="0" w:line="240" w:lineRule="auto"/>
              <w:rPr>
                <w:rFonts w:ascii="Arial" w:hAnsi="Arial" w:cs="Arial"/>
                <w:sz w:val="22"/>
                <w:szCs w:val="22"/>
              </w:rPr>
            </w:pPr>
            <w:r>
              <w:rPr>
                <w:rFonts w:ascii="Arial" w:hAnsi="Arial" w:cs="Arial"/>
                <w:sz w:val="22"/>
                <w:szCs w:val="22"/>
              </w:rPr>
              <w:t>2) BAFKA's Procurement of Fishing Net and Boat Engine</w:t>
            </w:r>
          </w:p>
          <w:p w14:paraId="7573B268" w14:textId="77777777" w:rsidR="007F3484" w:rsidRDefault="00000000">
            <w:pPr>
              <w:pStyle w:val="ListParagraph"/>
              <w:spacing w:after="0" w:line="240" w:lineRule="auto"/>
              <w:rPr>
                <w:rFonts w:ascii="Arial" w:hAnsi="Arial" w:cs="Arial"/>
                <w:sz w:val="22"/>
                <w:szCs w:val="22"/>
              </w:rPr>
            </w:pPr>
            <w:r>
              <w:rPr>
                <w:rFonts w:ascii="Arial" w:hAnsi="Arial" w:cs="Arial"/>
                <w:sz w:val="22"/>
                <w:szCs w:val="22"/>
              </w:rPr>
              <w:t>3) KAFA's Waste Disposal Facility</w:t>
            </w:r>
          </w:p>
          <w:p w14:paraId="7573B269" w14:textId="77777777" w:rsidR="007F3484" w:rsidRDefault="00000000">
            <w:pPr>
              <w:pStyle w:val="ListParagraph"/>
              <w:spacing w:after="0" w:line="240" w:lineRule="auto"/>
              <w:rPr>
                <w:rFonts w:ascii="Arial" w:hAnsi="Arial" w:cs="Arial"/>
                <w:sz w:val="22"/>
                <w:szCs w:val="22"/>
              </w:rPr>
            </w:pPr>
            <w:r>
              <w:rPr>
                <w:rFonts w:ascii="Arial" w:hAnsi="Arial" w:cs="Arial"/>
                <w:sz w:val="22"/>
                <w:szCs w:val="22"/>
              </w:rPr>
              <w:t>4) SWALL's Fishing Paraphernalia Enterprise</w:t>
            </w:r>
          </w:p>
          <w:p w14:paraId="7573B26A" w14:textId="77777777" w:rsidR="007F3484" w:rsidRDefault="00000000">
            <w:pPr>
              <w:pStyle w:val="ListParagraph"/>
              <w:spacing w:after="0" w:line="240" w:lineRule="auto"/>
              <w:rPr>
                <w:rFonts w:ascii="Arial" w:hAnsi="Arial" w:cs="Arial"/>
                <w:sz w:val="22"/>
                <w:szCs w:val="22"/>
              </w:rPr>
            </w:pPr>
            <w:r>
              <w:rPr>
                <w:rFonts w:ascii="Arial" w:hAnsi="Arial" w:cs="Arial"/>
                <w:sz w:val="22"/>
                <w:szCs w:val="22"/>
              </w:rPr>
              <w:t>5) LBAFA's Water Refilling Station</w:t>
            </w:r>
          </w:p>
          <w:p w14:paraId="7573B26B" w14:textId="77777777" w:rsidR="007F3484" w:rsidRDefault="00000000">
            <w:pPr>
              <w:pStyle w:val="ListParagraph"/>
              <w:spacing w:after="0" w:line="240" w:lineRule="auto"/>
              <w:rPr>
                <w:rFonts w:ascii="Arial" w:hAnsi="Arial" w:cs="Arial"/>
                <w:sz w:val="22"/>
                <w:szCs w:val="22"/>
                <w:lang w:val="en-PH"/>
              </w:rPr>
            </w:pPr>
            <w:r>
              <w:rPr>
                <w:rFonts w:ascii="Arial" w:hAnsi="Arial" w:cs="Arial"/>
                <w:sz w:val="22"/>
                <w:szCs w:val="22"/>
                <w:lang w:val="en-PH"/>
              </w:rPr>
              <w:t>6) BUWA’s Solar-Powered Freezer</w:t>
            </w:r>
          </w:p>
          <w:p w14:paraId="7573B26C" w14:textId="77777777" w:rsidR="007F3484" w:rsidRDefault="00000000">
            <w:pPr>
              <w:pStyle w:val="ListParagraph"/>
              <w:spacing w:after="0" w:line="240" w:lineRule="auto"/>
              <w:rPr>
                <w:rFonts w:ascii="Arial" w:hAnsi="Arial" w:cs="Arial"/>
                <w:sz w:val="22"/>
                <w:szCs w:val="22"/>
                <w:lang w:val="en-PH"/>
              </w:rPr>
            </w:pPr>
            <w:r>
              <w:rPr>
                <w:rFonts w:ascii="Arial" w:hAnsi="Arial" w:cs="Arial"/>
                <w:sz w:val="22"/>
                <w:szCs w:val="22"/>
                <w:lang w:val="en-PH"/>
              </w:rPr>
              <w:t>7) SWALL’s Solar-Powered Freezer</w:t>
            </w:r>
          </w:p>
          <w:p w14:paraId="7573B26D" w14:textId="77777777" w:rsidR="007F3484" w:rsidRDefault="00000000">
            <w:pPr>
              <w:pStyle w:val="ListParagraph"/>
              <w:spacing w:after="0" w:line="240" w:lineRule="auto"/>
              <w:rPr>
                <w:rFonts w:ascii="Arial" w:hAnsi="Arial" w:cs="Arial"/>
                <w:sz w:val="22"/>
                <w:szCs w:val="22"/>
                <w:lang w:val="en-PH"/>
              </w:rPr>
            </w:pPr>
            <w:r>
              <w:rPr>
                <w:rFonts w:ascii="Arial" w:hAnsi="Arial" w:cs="Arial"/>
                <w:sz w:val="22"/>
                <w:szCs w:val="22"/>
                <w:lang w:val="en-PH"/>
              </w:rPr>
              <w:t>8) LBWA’s Solar-Powered Freezer</w:t>
            </w:r>
          </w:p>
          <w:p w14:paraId="7573B26E" w14:textId="77777777" w:rsidR="007F3484" w:rsidRDefault="007F3484">
            <w:pPr>
              <w:pStyle w:val="ListParagraph"/>
              <w:spacing w:after="0" w:line="240" w:lineRule="auto"/>
              <w:rPr>
                <w:rFonts w:ascii="Arial" w:hAnsi="Arial" w:cs="Arial"/>
                <w:sz w:val="22"/>
                <w:szCs w:val="22"/>
              </w:rPr>
            </w:pPr>
          </w:p>
          <w:p w14:paraId="7573B26F" w14:textId="77777777" w:rsidR="007F3484" w:rsidRDefault="00000000">
            <w:pPr>
              <w:pStyle w:val="ListParagraph"/>
              <w:numPr>
                <w:ilvl w:val="0"/>
                <w:numId w:val="6"/>
              </w:numPr>
              <w:spacing w:after="0" w:line="240" w:lineRule="auto"/>
              <w:ind w:left="420" w:hanging="420"/>
              <w:rPr>
                <w:rFonts w:ascii="Arial" w:hAnsi="Arial" w:cs="Arial"/>
                <w:sz w:val="22"/>
                <w:szCs w:val="22"/>
              </w:rPr>
            </w:pPr>
            <w:r>
              <w:rPr>
                <w:rFonts w:ascii="Arial" w:hAnsi="Arial" w:cs="Arial"/>
                <w:sz w:val="22"/>
                <w:szCs w:val="22"/>
              </w:rPr>
              <w:t xml:space="preserve">Complete the implementation of </w:t>
            </w:r>
            <w:r>
              <w:rPr>
                <w:rFonts w:ascii="Arial" w:hAnsi="Arial" w:cs="Arial"/>
                <w:sz w:val="22"/>
                <w:szCs w:val="22"/>
                <w:lang w:val="en-PH"/>
              </w:rPr>
              <w:t>CRM-related initiatives</w:t>
            </w:r>
          </w:p>
          <w:p w14:paraId="7573B270" w14:textId="77777777" w:rsidR="007F3484" w:rsidRDefault="00000000">
            <w:pPr>
              <w:pStyle w:val="ListParagraph"/>
              <w:numPr>
                <w:ilvl w:val="0"/>
                <w:numId w:val="7"/>
              </w:numPr>
              <w:tabs>
                <w:tab w:val="left" w:pos="420"/>
              </w:tabs>
              <w:spacing w:after="0" w:line="240" w:lineRule="auto"/>
              <w:ind w:left="840" w:hanging="420"/>
              <w:rPr>
                <w:rFonts w:ascii="Arial" w:hAnsi="Arial" w:cs="Arial"/>
                <w:sz w:val="22"/>
                <w:szCs w:val="22"/>
              </w:rPr>
            </w:pPr>
            <w:r>
              <w:rPr>
                <w:rFonts w:ascii="Arial" w:hAnsi="Arial" w:cs="Arial"/>
                <w:sz w:val="22"/>
                <w:szCs w:val="22"/>
                <w:lang w:val="en-PH"/>
              </w:rPr>
              <w:t xml:space="preserve">LBAFA’s </w:t>
            </w:r>
            <w:r>
              <w:rPr>
                <w:rFonts w:ascii="Arial" w:hAnsi="Arial" w:cs="Arial"/>
                <w:sz w:val="22"/>
                <w:szCs w:val="22"/>
              </w:rPr>
              <w:t>Procurement of Kayak or Pedal Boats for Eco-Tourism</w:t>
            </w:r>
          </w:p>
          <w:p w14:paraId="7573B271" w14:textId="77777777" w:rsidR="007F3484" w:rsidRDefault="00000000">
            <w:pPr>
              <w:pStyle w:val="ListParagraph"/>
              <w:numPr>
                <w:ilvl w:val="0"/>
                <w:numId w:val="7"/>
              </w:numPr>
              <w:tabs>
                <w:tab w:val="left" w:pos="420"/>
              </w:tabs>
              <w:spacing w:after="0" w:line="240" w:lineRule="auto"/>
              <w:ind w:left="840" w:hanging="420"/>
              <w:rPr>
                <w:rFonts w:ascii="Arial" w:hAnsi="Arial" w:cs="Arial"/>
                <w:sz w:val="22"/>
                <w:szCs w:val="22"/>
              </w:rPr>
            </w:pPr>
            <w:r>
              <w:rPr>
                <w:rFonts w:ascii="Arial" w:hAnsi="Arial" w:cs="Arial"/>
                <w:sz w:val="22"/>
                <w:szCs w:val="22"/>
                <w:lang w:val="en-PH"/>
              </w:rPr>
              <w:t xml:space="preserve">Implementation of </w:t>
            </w:r>
            <w:r>
              <w:rPr>
                <w:rFonts w:ascii="Arial" w:hAnsi="Arial" w:cs="Arial"/>
                <w:sz w:val="22"/>
                <w:szCs w:val="22"/>
              </w:rPr>
              <w:t xml:space="preserve">LVG </w:t>
            </w:r>
            <w:r>
              <w:rPr>
                <w:rFonts w:ascii="Arial" w:hAnsi="Arial" w:cs="Arial"/>
                <w:sz w:val="22"/>
                <w:szCs w:val="22"/>
                <w:lang w:val="en-PH"/>
              </w:rPr>
              <w:t>facility</w:t>
            </w:r>
            <w:r>
              <w:rPr>
                <w:rFonts w:ascii="Arial" w:hAnsi="Arial" w:cs="Arial"/>
                <w:sz w:val="22"/>
                <w:szCs w:val="22"/>
              </w:rPr>
              <w:t xml:space="preserve"> in the three communities</w:t>
            </w:r>
          </w:p>
          <w:p w14:paraId="7573B272" w14:textId="77777777" w:rsidR="007F3484" w:rsidRDefault="00000000">
            <w:pPr>
              <w:pStyle w:val="ListParagraph"/>
              <w:spacing w:after="0" w:line="240" w:lineRule="auto"/>
              <w:ind w:left="1200"/>
              <w:rPr>
                <w:rFonts w:ascii="Arial" w:hAnsi="Arial" w:cs="Arial"/>
                <w:sz w:val="22"/>
                <w:szCs w:val="22"/>
              </w:rPr>
            </w:pPr>
            <w:r>
              <w:rPr>
                <w:rFonts w:ascii="Arial" w:hAnsi="Arial" w:cs="Arial"/>
                <w:sz w:val="22"/>
                <w:szCs w:val="22"/>
              </w:rPr>
              <w:t xml:space="preserve">1) KAFA's 7 </w:t>
            </w:r>
            <w:r>
              <w:rPr>
                <w:rFonts w:ascii="Arial" w:hAnsi="Arial" w:cs="Arial"/>
                <w:sz w:val="22"/>
                <w:szCs w:val="22"/>
                <w:lang w:val="en-PH"/>
              </w:rPr>
              <w:t>units of</w:t>
            </w:r>
            <w:r>
              <w:rPr>
                <w:rFonts w:ascii="Arial" w:hAnsi="Arial" w:cs="Arial"/>
                <w:sz w:val="22"/>
                <w:szCs w:val="22"/>
              </w:rPr>
              <w:t xml:space="preserve"> fishing boats with complete fishing paraphernalia</w:t>
            </w:r>
          </w:p>
          <w:p w14:paraId="7573B273" w14:textId="77777777" w:rsidR="007F3484" w:rsidRDefault="00000000">
            <w:pPr>
              <w:pStyle w:val="ListParagraph"/>
              <w:spacing w:after="0" w:line="240" w:lineRule="auto"/>
              <w:ind w:left="1200"/>
              <w:rPr>
                <w:rFonts w:ascii="Arial" w:hAnsi="Arial" w:cs="Arial"/>
                <w:sz w:val="22"/>
                <w:szCs w:val="22"/>
              </w:rPr>
            </w:pPr>
            <w:r>
              <w:rPr>
                <w:rFonts w:ascii="Arial" w:hAnsi="Arial" w:cs="Arial"/>
                <w:sz w:val="22"/>
                <w:szCs w:val="22"/>
              </w:rPr>
              <w:t xml:space="preserve">2) LBAFA's 8 units of fishing boats and </w:t>
            </w:r>
            <w:r>
              <w:rPr>
                <w:rFonts w:ascii="Arial" w:hAnsi="Arial" w:cs="Arial"/>
                <w:sz w:val="22"/>
                <w:szCs w:val="22"/>
                <w:lang w:val="en-PH"/>
              </w:rPr>
              <w:t>a seaborne</w:t>
            </w:r>
            <w:r>
              <w:rPr>
                <w:rFonts w:ascii="Arial" w:hAnsi="Arial" w:cs="Arial"/>
                <w:sz w:val="22"/>
                <w:szCs w:val="22"/>
              </w:rPr>
              <w:t xml:space="preserve"> patrol boat</w:t>
            </w:r>
          </w:p>
          <w:p w14:paraId="7573B274" w14:textId="77777777" w:rsidR="007F3484" w:rsidRDefault="00000000">
            <w:pPr>
              <w:pStyle w:val="ListParagraph"/>
              <w:spacing w:after="0" w:line="240" w:lineRule="auto"/>
              <w:ind w:left="1200"/>
              <w:rPr>
                <w:rFonts w:ascii="Arial" w:hAnsi="Arial" w:cs="Arial"/>
                <w:sz w:val="22"/>
                <w:szCs w:val="22"/>
              </w:rPr>
            </w:pPr>
            <w:r>
              <w:rPr>
                <w:rFonts w:ascii="Arial" w:hAnsi="Arial" w:cs="Arial"/>
                <w:sz w:val="22"/>
                <w:szCs w:val="22"/>
              </w:rPr>
              <w:t>3) BAFKA's Waste Disposal Facility</w:t>
            </w:r>
          </w:p>
          <w:p w14:paraId="7573B275" w14:textId="77777777" w:rsidR="007F3484" w:rsidRDefault="007F3484">
            <w:pPr>
              <w:spacing w:after="0" w:line="240" w:lineRule="auto"/>
              <w:rPr>
                <w:rFonts w:ascii="Arial" w:hAnsi="Arial" w:cs="Arial"/>
                <w:sz w:val="22"/>
                <w:szCs w:val="22"/>
              </w:rPr>
            </w:pPr>
          </w:p>
        </w:tc>
      </w:tr>
    </w:tbl>
    <w:p w14:paraId="7573B277" w14:textId="77777777" w:rsidR="007F3484" w:rsidRDefault="00000000">
      <w:pPr>
        <w:rPr>
          <w:rFonts w:ascii="Arial" w:hAnsi="Arial" w:cs="Arial"/>
          <w:b/>
          <w:bCs/>
          <w:sz w:val="22"/>
          <w:szCs w:val="22"/>
        </w:rPr>
      </w:pPr>
      <w:r>
        <w:rPr>
          <w:rFonts w:ascii="Arial" w:hAnsi="Arial" w:cs="Arial"/>
          <w:b/>
          <w:bCs/>
          <w:sz w:val="22"/>
          <w:szCs w:val="22"/>
        </w:rPr>
        <w:lastRenderedPageBreak/>
        <w:br w:type="page"/>
      </w:r>
    </w:p>
    <w:p w14:paraId="7573B278" w14:textId="77777777" w:rsidR="007F3484" w:rsidRDefault="00000000">
      <w:pPr>
        <w:pStyle w:val="ListParagraph"/>
        <w:numPr>
          <w:ilvl w:val="0"/>
          <w:numId w:val="2"/>
        </w:numPr>
        <w:rPr>
          <w:rFonts w:ascii="Arial" w:hAnsi="Arial" w:cs="Arial"/>
          <w:b/>
          <w:bCs/>
          <w:sz w:val="22"/>
          <w:szCs w:val="22"/>
        </w:rPr>
      </w:pPr>
      <w:r>
        <w:rPr>
          <w:rFonts w:ascii="Arial" w:hAnsi="Arial" w:cs="Arial"/>
          <w:b/>
          <w:bCs/>
          <w:sz w:val="22"/>
          <w:szCs w:val="22"/>
        </w:rPr>
        <w:lastRenderedPageBreak/>
        <w:t xml:space="preserve">LESSONS LEARNED AND GOOD PRACTICES </w:t>
      </w:r>
      <w:r>
        <w:rPr>
          <w:rFonts w:ascii="Arial" w:hAnsi="Arial" w:cs="Arial"/>
          <w:i/>
          <w:iCs/>
          <w:sz w:val="22"/>
          <w:szCs w:val="22"/>
          <w:highlight w:val="yellow"/>
        </w:rPr>
        <w:t>(max 2,000 characters)</w:t>
      </w:r>
    </w:p>
    <w:p w14:paraId="7573B279" w14:textId="77777777" w:rsidR="007F3484" w:rsidRDefault="00000000">
      <w:pPr>
        <w:jc w:val="both"/>
        <w:rPr>
          <w:rFonts w:ascii="Arial" w:hAnsi="Arial" w:cs="Arial"/>
          <w:i/>
          <w:iCs/>
          <w:sz w:val="22"/>
          <w:szCs w:val="22"/>
        </w:rPr>
      </w:pPr>
      <w:r>
        <w:rPr>
          <w:rFonts w:ascii="Arial" w:hAnsi="Arial" w:cs="Arial"/>
          <w:i/>
          <w:iCs/>
          <w:sz w:val="22"/>
          <w:szCs w:val="22"/>
          <w:highlight w:val="yellow"/>
        </w:rPr>
        <w:t xml:space="preserve">Mention the key lessons learned from implementation of the project during the reporting period. Provide details on emerging good practices that can be scaled up or replicated in other sites or after the project implementation period. </w:t>
      </w:r>
    </w:p>
    <w:tbl>
      <w:tblPr>
        <w:tblStyle w:val="TableGrid"/>
        <w:tblW w:w="0" w:type="auto"/>
        <w:tblLook w:val="04A0" w:firstRow="1" w:lastRow="0" w:firstColumn="1" w:lastColumn="0" w:noHBand="0" w:noVBand="1"/>
      </w:tblPr>
      <w:tblGrid>
        <w:gridCol w:w="9016"/>
      </w:tblGrid>
      <w:tr w:rsidR="007F3484" w14:paraId="7573B281" w14:textId="77777777">
        <w:tc>
          <w:tcPr>
            <w:tcW w:w="9016" w:type="dxa"/>
          </w:tcPr>
          <w:p w14:paraId="7573B27A"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Below are the key lessons learned from the implementation of Model Lives during the reporting period:</w:t>
            </w:r>
          </w:p>
          <w:p w14:paraId="7573B27B" w14:textId="77777777" w:rsidR="007F3484" w:rsidRDefault="007F3484">
            <w:pPr>
              <w:spacing w:after="0" w:line="240" w:lineRule="auto"/>
              <w:rPr>
                <w:rFonts w:ascii="Arial" w:hAnsi="Arial" w:cs="Arial"/>
                <w:sz w:val="22"/>
                <w:szCs w:val="22"/>
                <w:lang w:val="en-PH"/>
              </w:rPr>
            </w:pPr>
          </w:p>
          <w:p w14:paraId="7573B27C" w14:textId="77777777" w:rsidR="007F3484" w:rsidRDefault="00000000">
            <w:pPr>
              <w:numPr>
                <w:ilvl w:val="0"/>
                <w:numId w:val="8"/>
              </w:numPr>
              <w:spacing w:after="0" w:line="240" w:lineRule="auto"/>
              <w:ind w:left="420" w:hanging="420"/>
              <w:rPr>
                <w:rFonts w:ascii="Arial" w:hAnsi="Arial" w:cs="Arial"/>
                <w:sz w:val="22"/>
                <w:szCs w:val="22"/>
              </w:rPr>
            </w:pPr>
            <w:r>
              <w:rPr>
                <w:rFonts w:ascii="Arial" w:hAnsi="Arial" w:cs="Arial"/>
                <w:sz w:val="22"/>
                <w:szCs w:val="22"/>
                <w:lang w:val="en-PH"/>
              </w:rPr>
              <w:t>Start the project implementation right and align it with the signed contract/agreement with the donor. If there are potential deviations, these must be communicated, discussed, and approved by the donor.</w:t>
            </w:r>
          </w:p>
          <w:p w14:paraId="7573B27D" w14:textId="77777777" w:rsidR="007F3484" w:rsidRDefault="00000000">
            <w:pPr>
              <w:numPr>
                <w:ilvl w:val="0"/>
                <w:numId w:val="8"/>
              </w:numPr>
              <w:spacing w:after="0" w:line="240" w:lineRule="auto"/>
              <w:ind w:left="420" w:hanging="420"/>
              <w:rPr>
                <w:rFonts w:ascii="Arial" w:hAnsi="Arial" w:cs="Arial"/>
                <w:sz w:val="22"/>
                <w:szCs w:val="22"/>
              </w:rPr>
            </w:pPr>
            <w:r>
              <w:rPr>
                <w:rFonts w:ascii="Arial" w:hAnsi="Arial" w:cs="Arial"/>
                <w:sz w:val="22"/>
                <w:szCs w:val="22"/>
              </w:rPr>
              <w:t xml:space="preserve">Active engagement </w:t>
            </w:r>
            <w:r>
              <w:rPr>
                <w:rFonts w:ascii="Arial" w:hAnsi="Arial" w:cs="Arial"/>
                <w:sz w:val="22"/>
                <w:szCs w:val="22"/>
                <w:lang w:val="en-PH"/>
              </w:rPr>
              <w:t xml:space="preserve">with community beneficiaries </w:t>
            </w:r>
            <w:r>
              <w:rPr>
                <w:rFonts w:ascii="Arial" w:hAnsi="Arial" w:cs="Arial"/>
                <w:sz w:val="22"/>
                <w:szCs w:val="22"/>
              </w:rPr>
              <w:t xml:space="preserve">during the design phase is vital for securing stakeholder buy-in and establishing agile contingency plans when primary interventions prove </w:t>
            </w:r>
            <w:r>
              <w:rPr>
                <w:rFonts w:ascii="Arial" w:hAnsi="Arial" w:cs="Arial"/>
                <w:sz w:val="22"/>
                <w:szCs w:val="22"/>
                <w:lang w:val="en-PH"/>
              </w:rPr>
              <w:t>infeasible</w:t>
            </w:r>
            <w:r>
              <w:rPr>
                <w:rFonts w:ascii="Arial" w:hAnsi="Arial" w:cs="Arial"/>
                <w:sz w:val="22"/>
                <w:szCs w:val="22"/>
              </w:rPr>
              <w:t>.</w:t>
            </w:r>
          </w:p>
          <w:p w14:paraId="7573B27E" w14:textId="77777777" w:rsidR="007F3484" w:rsidRDefault="00000000">
            <w:pPr>
              <w:numPr>
                <w:ilvl w:val="0"/>
                <w:numId w:val="8"/>
              </w:numPr>
              <w:spacing w:after="0" w:line="240" w:lineRule="auto"/>
              <w:ind w:left="420" w:hanging="420"/>
              <w:rPr>
                <w:rFonts w:ascii="Arial" w:hAnsi="Arial" w:cs="Arial"/>
                <w:sz w:val="22"/>
                <w:szCs w:val="22"/>
              </w:rPr>
            </w:pPr>
            <w:r>
              <w:rPr>
                <w:rFonts w:ascii="Arial" w:hAnsi="Arial" w:cs="Arial"/>
                <w:sz w:val="22"/>
                <w:szCs w:val="22"/>
              </w:rPr>
              <w:t>Targeted Information, Education, and Communication (IEC) and popular education activities are essential for maintaining long-term community support.</w:t>
            </w:r>
          </w:p>
          <w:p w14:paraId="7573B27F" w14:textId="77777777" w:rsidR="007F3484" w:rsidRDefault="00000000">
            <w:pPr>
              <w:numPr>
                <w:ilvl w:val="0"/>
                <w:numId w:val="8"/>
              </w:numPr>
              <w:spacing w:after="0" w:line="240" w:lineRule="auto"/>
              <w:ind w:left="420" w:hanging="420"/>
              <w:rPr>
                <w:rFonts w:ascii="Arial" w:hAnsi="Arial" w:cs="Arial"/>
                <w:sz w:val="22"/>
                <w:szCs w:val="22"/>
              </w:rPr>
            </w:pPr>
            <w:r>
              <w:rPr>
                <w:rFonts w:ascii="Arial" w:hAnsi="Arial" w:cs="Arial"/>
                <w:sz w:val="22"/>
                <w:szCs w:val="22"/>
              </w:rPr>
              <w:t>Multi-level coordination with authorities—from barangays to BARMM Basilan Ministries—is essential to align projects with development priorities and secure counterpart support from LGU partners and Line Ministries.</w:t>
            </w:r>
          </w:p>
          <w:p w14:paraId="7573B280" w14:textId="77777777" w:rsidR="007F3484" w:rsidRDefault="007F3484">
            <w:pPr>
              <w:spacing w:after="0" w:line="240" w:lineRule="auto"/>
              <w:rPr>
                <w:rFonts w:ascii="Arial" w:hAnsi="Arial" w:cs="Arial"/>
                <w:sz w:val="22"/>
                <w:szCs w:val="22"/>
              </w:rPr>
            </w:pPr>
          </w:p>
        </w:tc>
      </w:tr>
    </w:tbl>
    <w:p w14:paraId="7573B282" w14:textId="77777777" w:rsidR="007F3484" w:rsidRDefault="007F3484">
      <w:pPr>
        <w:rPr>
          <w:rFonts w:ascii="Arial" w:hAnsi="Arial" w:cs="Arial"/>
          <w:sz w:val="22"/>
          <w:szCs w:val="22"/>
        </w:rPr>
        <w:sectPr w:rsidR="007F3484">
          <w:footerReference w:type="even" r:id="rId11"/>
          <w:footerReference w:type="default" r:id="rId12"/>
          <w:pgSz w:w="11906" w:h="16838"/>
          <w:pgMar w:top="1440" w:right="1440" w:bottom="1440" w:left="1440" w:header="720" w:footer="720" w:gutter="0"/>
          <w:cols w:space="720"/>
          <w:docGrid w:linePitch="360"/>
        </w:sectPr>
      </w:pPr>
    </w:p>
    <w:p w14:paraId="7573B283" w14:textId="77777777" w:rsidR="007F3484" w:rsidRDefault="00000000">
      <w:pPr>
        <w:pStyle w:val="ListParagraph"/>
        <w:numPr>
          <w:ilvl w:val="0"/>
          <w:numId w:val="2"/>
        </w:numPr>
        <w:rPr>
          <w:rFonts w:ascii="Arial" w:hAnsi="Arial" w:cs="Arial"/>
          <w:b/>
        </w:rPr>
      </w:pPr>
      <w:r>
        <w:rPr>
          <w:rFonts w:ascii="Arial" w:hAnsi="Arial" w:cs="Arial"/>
          <w:b/>
          <w:bCs/>
          <w:sz w:val="22"/>
          <w:szCs w:val="22"/>
        </w:rPr>
        <w:lastRenderedPageBreak/>
        <w:t>PROJECT INDICATOR REPORTING</w:t>
      </w:r>
    </w:p>
    <w:p w14:paraId="7573B284" w14:textId="77777777" w:rsidR="007F3484" w:rsidRDefault="00000000">
      <w:pPr>
        <w:rPr>
          <w:rFonts w:ascii="Arial" w:hAnsi="Arial" w:cs="Arial"/>
          <w:i/>
          <w:iCs/>
          <w:sz w:val="22"/>
          <w:szCs w:val="22"/>
        </w:rPr>
      </w:pPr>
      <w:r>
        <w:rPr>
          <w:rFonts w:ascii="Arial" w:hAnsi="Arial" w:cs="Arial"/>
          <w:i/>
          <w:iCs/>
          <w:sz w:val="22"/>
          <w:szCs w:val="22"/>
          <w:highlight w:val="yellow"/>
        </w:rPr>
        <w:t>For each project outcome and output, report progress against the corresponding indicator targets. Clearly present the actual results achieved during the reporting period, using both quantitative and qualitative data where applicable. Ensure consistency with the project’s results framework and include disaggregated data where possible. For links/URLs to MOVs, please shorten or hyperlink to keep these concise.</w:t>
      </w:r>
    </w:p>
    <w:p w14:paraId="7573B285" w14:textId="77777777" w:rsidR="007F3484" w:rsidRDefault="00000000">
      <w:pPr>
        <w:pStyle w:val="ListParagraph"/>
        <w:numPr>
          <w:ilvl w:val="1"/>
          <w:numId w:val="2"/>
        </w:numPr>
        <w:rPr>
          <w:rFonts w:ascii="Arial" w:hAnsi="Arial" w:cs="Arial"/>
          <w:b/>
          <w:bCs/>
          <w:sz w:val="22"/>
          <w:szCs w:val="22"/>
        </w:rPr>
      </w:pPr>
      <w:r>
        <w:rPr>
          <w:rFonts w:ascii="Arial" w:hAnsi="Arial" w:cs="Arial"/>
          <w:b/>
          <w:bCs/>
          <w:sz w:val="22"/>
          <w:szCs w:val="22"/>
        </w:rPr>
        <w:t>Project outcome indicators</w:t>
      </w:r>
      <w:r>
        <w:rPr>
          <w:rStyle w:val="FootnoteReference"/>
          <w:rFonts w:ascii="Arial" w:hAnsi="Arial" w:cs="Arial"/>
          <w:b/>
          <w:bCs/>
          <w:sz w:val="22"/>
          <w:szCs w:val="22"/>
        </w:rPr>
        <w:footnoteReference w:id="2"/>
      </w:r>
    </w:p>
    <w:tbl>
      <w:tblPr>
        <w:tblStyle w:val="TableGrid"/>
        <w:tblW w:w="5000" w:type="pct"/>
        <w:tblLook w:val="04A0" w:firstRow="1" w:lastRow="0" w:firstColumn="1" w:lastColumn="0" w:noHBand="0" w:noVBand="1"/>
      </w:tblPr>
      <w:tblGrid>
        <w:gridCol w:w="3113"/>
        <w:gridCol w:w="902"/>
        <w:gridCol w:w="1507"/>
        <w:gridCol w:w="1635"/>
        <w:gridCol w:w="1692"/>
        <w:gridCol w:w="1793"/>
        <w:gridCol w:w="1692"/>
        <w:gridCol w:w="1275"/>
        <w:gridCol w:w="3661"/>
      </w:tblGrid>
      <w:tr w:rsidR="007F3484" w14:paraId="7573B288" w14:textId="77777777">
        <w:trPr>
          <w:trHeight w:val="300"/>
        </w:trPr>
        <w:tc>
          <w:tcPr>
            <w:tcW w:w="901" w:type="pct"/>
          </w:tcPr>
          <w:p w14:paraId="7573B286" w14:textId="77777777" w:rsidR="007F3484" w:rsidRDefault="00000000">
            <w:pPr>
              <w:spacing w:after="0" w:line="240" w:lineRule="auto"/>
              <w:rPr>
                <w:rFonts w:ascii="Arial" w:hAnsi="Arial" w:cs="Arial"/>
                <w:b/>
                <w:bCs/>
                <w:sz w:val="20"/>
                <w:szCs w:val="20"/>
                <w:lang w:val="en-PH"/>
              </w:rPr>
            </w:pPr>
            <w:r>
              <w:rPr>
                <w:rFonts w:ascii="Arial" w:hAnsi="Arial" w:cs="Arial"/>
                <w:b/>
                <w:bCs/>
                <w:sz w:val="20"/>
                <w:szCs w:val="20"/>
              </w:rPr>
              <w:t>Outcome #</w:t>
            </w:r>
            <w:r>
              <w:rPr>
                <w:rFonts w:ascii="Arial" w:hAnsi="Arial" w:cs="Arial"/>
                <w:b/>
                <w:bCs/>
                <w:sz w:val="20"/>
                <w:szCs w:val="20"/>
                <w:lang w:val="en-PH"/>
              </w:rPr>
              <w:t xml:space="preserve"> 1</w:t>
            </w:r>
          </w:p>
        </w:tc>
        <w:tc>
          <w:tcPr>
            <w:tcW w:w="4098" w:type="pct"/>
            <w:gridSpan w:val="8"/>
          </w:tcPr>
          <w:p w14:paraId="7573B287" w14:textId="77777777" w:rsidR="007F3484" w:rsidRDefault="00000000">
            <w:pPr>
              <w:spacing w:after="0" w:line="240" w:lineRule="auto"/>
              <w:rPr>
                <w:rFonts w:ascii="Arial" w:hAnsi="Arial" w:cs="Arial"/>
                <w:b/>
                <w:bCs/>
                <w:sz w:val="20"/>
                <w:szCs w:val="20"/>
              </w:rPr>
            </w:pPr>
            <w:r>
              <w:rPr>
                <w:rFonts w:ascii="Arial" w:hAnsi="Arial" w:cs="Arial"/>
                <w:b/>
                <w:bCs/>
                <w:sz w:val="20"/>
                <w:szCs w:val="20"/>
              </w:rPr>
              <w:t>Fisherfolk communities achieve a measurable increase in income through the adoption of viable fisheries-based livelihood models that support income diversification.</w:t>
            </w:r>
          </w:p>
        </w:tc>
      </w:tr>
      <w:tr w:rsidR="007F3484" w14:paraId="7573B292" w14:textId="77777777">
        <w:trPr>
          <w:trHeight w:val="419"/>
        </w:trPr>
        <w:tc>
          <w:tcPr>
            <w:tcW w:w="901" w:type="pct"/>
            <w:vMerge w:val="restart"/>
            <w:shd w:val="clear" w:color="auto" w:fill="DAE9F7" w:themeFill="text2" w:themeFillTint="1A"/>
            <w:vAlign w:val="center"/>
          </w:tcPr>
          <w:p w14:paraId="7573B289" w14:textId="77777777" w:rsidR="007F3484" w:rsidRDefault="00000000">
            <w:pPr>
              <w:spacing w:after="0" w:line="240" w:lineRule="auto"/>
              <w:jc w:val="center"/>
              <w:rPr>
                <w:rFonts w:ascii="Arial" w:hAnsi="Arial" w:cs="Arial"/>
                <w:sz w:val="20"/>
                <w:szCs w:val="20"/>
              </w:rPr>
            </w:pPr>
            <w:r>
              <w:rPr>
                <w:rFonts w:ascii="Arial" w:hAnsi="Arial" w:cs="Arial"/>
                <w:sz w:val="20"/>
                <w:szCs w:val="20"/>
              </w:rPr>
              <w:t>Outcome indicator/s</w:t>
            </w:r>
          </w:p>
        </w:tc>
        <w:tc>
          <w:tcPr>
            <w:tcW w:w="697" w:type="pct"/>
            <w:gridSpan w:val="2"/>
            <w:shd w:val="clear" w:color="auto" w:fill="DAE9F7" w:themeFill="text2" w:themeFillTint="1A"/>
            <w:vAlign w:val="center"/>
          </w:tcPr>
          <w:p w14:paraId="7573B28A" w14:textId="77777777" w:rsidR="007F3484" w:rsidRDefault="00000000">
            <w:pPr>
              <w:spacing w:after="0" w:line="240" w:lineRule="auto"/>
              <w:jc w:val="center"/>
              <w:rPr>
                <w:rFonts w:ascii="Arial" w:hAnsi="Arial" w:cs="Arial"/>
                <w:sz w:val="20"/>
                <w:szCs w:val="20"/>
              </w:rPr>
            </w:pPr>
            <w:r>
              <w:rPr>
                <w:rFonts w:ascii="Arial" w:hAnsi="Arial" w:cs="Arial"/>
                <w:sz w:val="20"/>
                <w:szCs w:val="20"/>
              </w:rPr>
              <w:t>Baseline</w:t>
            </w:r>
          </w:p>
        </w:tc>
        <w:tc>
          <w:tcPr>
            <w:tcW w:w="473" w:type="pct"/>
            <w:vMerge w:val="restart"/>
            <w:shd w:val="clear" w:color="auto" w:fill="DAE9F7" w:themeFill="text2" w:themeFillTint="1A"/>
            <w:vAlign w:val="center"/>
          </w:tcPr>
          <w:p w14:paraId="7573B28B"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target</w:t>
            </w:r>
          </w:p>
        </w:tc>
        <w:tc>
          <w:tcPr>
            <w:tcW w:w="490" w:type="pct"/>
            <w:vMerge w:val="restart"/>
            <w:shd w:val="clear" w:color="auto" w:fill="DAE9F7" w:themeFill="text2" w:themeFillTint="1A"/>
            <w:vAlign w:val="center"/>
          </w:tcPr>
          <w:p w14:paraId="7573B28C"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Result</w:t>
            </w:r>
          </w:p>
        </w:tc>
        <w:tc>
          <w:tcPr>
            <w:tcW w:w="519" w:type="pct"/>
            <w:vMerge w:val="restart"/>
            <w:shd w:val="clear" w:color="auto" w:fill="DAE9F7" w:themeFill="text2" w:themeFillTint="1A"/>
            <w:vAlign w:val="center"/>
          </w:tcPr>
          <w:p w14:paraId="7573B28D" w14:textId="77777777" w:rsidR="007F3484" w:rsidRDefault="00000000">
            <w:pPr>
              <w:spacing w:after="0" w:line="240" w:lineRule="auto"/>
              <w:jc w:val="center"/>
              <w:rPr>
                <w:rFonts w:ascii="Arial" w:hAnsi="Arial" w:cs="Arial"/>
                <w:sz w:val="20"/>
                <w:szCs w:val="20"/>
              </w:rPr>
            </w:pPr>
            <w:r>
              <w:rPr>
                <w:rFonts w:ascii="Arial" w:hAnsi="Arial" w:cs="Arial"/>
                <w:sz w:val="20"/>
                <w:szCs w:val="20"/>
              </w:rPr>
              <w:t>End-of-project target</w:t>
            </w:r>
          </w:p>
        </w:tc>
        <w:tc>
          <w:tcPr>
            <w:tcW w:w="490" w:type="pct"/>
            <w:vMerge w:val="restart"/>
            <w:shd w:val="clear" w:color="auto" w:fill="DAE9F7" w:themeFill="text2" w:themeFillTint="1A"/>
            <w:vAlign w:val="center"/>
          </w:tcPr>
          <w:p w14:paraId="7573B28E" w14:textId="77777777" w:rsidR="007F3484" w:rsidRDefault="00000000">
            <w:pPr>
              <w:spacing w:after="0" w:line="240" w:lineRule="auto"/>
              <w:jc w:val="center"/>
              <w:rPr>
                <w:rFonts w:ascii="Arial" w:hAnsi="Arial" w:cs="Arial"/>
                <w:sz w:val="20"/>
                <w:szCs w:val="20"/>
              </w:rPr>
            </w:pPr>
            <w:r>
              <w:rPr>
                <w:rFonts w:ascii="Arial" w:hAnsi="Arial" w:cs="Arial"/>
                <w:sz w:val="20"/>
                <w:szCs w:val="20"/>
              </w:rPr>
              <w:t>Cumulative result</w:t>
            </w:r>
          </w:p>
        </w:tc>
        <w:tc>
          <w:tcPr>
            <w:tcW w:w="369" w:type="pct"/>
            <w:vMerge w:val="restart"/>
            <w:shd w:val="clear" w:color="auto" w:fill="DAE9F7" w:themeFill="text2" w:themeFillTint="1A"/>
            <w:vAlign w:val="center"/>
          </w:tcPr>
          <w:p w14:paraId="7573B28F" w14:textId="77777777" w:rsidR="007F3484" w:rsidRDefault="00000000">
            <w:pPr>
              <w:spacing w:after="0" w:line="240" w:lineRule="auto"/>
              <w:jc w:val="center"/>
              <w:rPr>
                <w:rFonts w:ascii="Arial" w:hAnsi="Arial" w:cs="Arial"/>
                <w:sz w:val="18"/>
                <w:szCs w:val="18"/>
              </w:rPr>
            </w:pPr>
            <w:r>
              <w:rPr>
                <w:rFonts w:ascii="Arial" w:hAnsi="Arial" w:cs="Arial"/>
                <w:sz w:val="18"/>
                <w:szCs w:val="18"/>
              </w:rPr>
              <w:t>Status</w:t>
            </w:r>
          </w:p>
          <w:p w14:paraId="7573B290" w14:textId="77777777" w:rsidR="007F3484" w:rsidRDefault="00000000">
            <w:pPr>
              <w:spacing w:after="0" w:line="240" w:lineRule="auto"/>
              <w:jc w:val="center"/>
              <w:rPr>
                <w:rFonts w:ascii="Arial" w:hAnsi="Arial" w:cs="Arial"/>
                <w:i/>
                <w:iCs/>
                <w:sz w:val="18"/>
                <w:szCs w:val="18"/>
              </w:rPr>
            </w:pPr>
            <w:r>
              <w:rPr>
                <w:rFonts w:ascii="Arial" w:hAnsi="Arial" w:cs="Arial"/>
                <w:i/>
                <w:iCs/>
                <w:sz w:val="18"/>
                <w:szCs w:val="18"/>
              </w:rPr>
              <w:t>(On-track, off-track, completed)</w:t>
            </w:r>
          </w:p>
        </w:tc>
        <w:tc>
          <w:tcPr>
            <w:tcW w:w="1055" w:type="pct"/>
            <w:vMerge w:val="restart"/>
            <w:shd w:val="clear" w:color="auto" w:fill="DAE9F7" w:themeFill="text2" w:themeFillTint="1A"/>
            <w:vAlign w:val="center"/>
          </w:tcPr>
          <w:p w14:paraId="7573B291" w14:textId="77777777" w:rsidR="007F3484" w:rsidRDefault="00000000">
            <w:pPr>
              <w:spacing w:after="0" w:line="240" w:lineRule="auto"/>
              <w:jc w:val="center"/>
              <w:rPr>
                <w:rFonts w:ascii="Arial" w:hAnsi="Arial" w:cs="Arial"/>
                <w:sz w:val="20"/>
                <w:szCs w:val="20"/>
              </w:rPr>
            </w:pPr>
            <w:r>
              <w:rPr>
                <w:rFonts w:ascii="Arial" w:hAnsi="Arial" w:cs="Arial"/>
                <w:sz w:val="20"/>
                <w:szCs w:val="20"/>
              </w:rPr>
              <w:t>Progress notes and links to MOVs</w:t>
            </w:r>
          </w:p>
        </w:tc>
      </w:tr>
      <w:tr w:rsidR="007F3484" w14:paraId="7573B29C" w14:textId="77777777">
        <w:trPr>
          <w:trHeight w:val="300"/>
        </w:trPr>
        <w:tc>
          <w:tcPr>
            <w:tcW w:w="901" w:type="pct"/>
            <w:vMerge/>
            <w:vAlign w:val="center"/>
          </w:tcPr>
          <w:p w14:paraId="7573B293" w14:textId="77777777" w:rsidR="007F3484" w:rsidRDefault="007F3484">
            <w:pPr>
              <w:spacing w:after="0" w:line="240" w:lineRule="auto"/>
              <w:jc w:val="center"/>
              <w:rPr>
                <w:rFonts w:ascii="Arial" w:hAnsi="Arial" w:cs="Arial"/>
                <w:b/>
                <w:bCs/>
                <w:sz w:val="20"/>
                <w:szCs w:val="20"/>
              </w:rPr>
            </w:pPr>
          </w:p>
        </w:tc>
        <w:tc>
          <w:tcPr>
            <w:tcW w:w="261" w:type="pct"/>
            <w:shd w:val="clear" w:color="auto" w:fill="DAE9F7" w:themeFill="text2" w:themeFillTint="1A"/>
            <w:vAlign w:val="center"/>
          </w:tcPr>
          <w:p w14:paraId="7573B294" w14:textId="77777777" w:rsidR="007F3484" w:rsidRDefault="00000000">
            <w:pPr>
              <w:spacing w:after="0" w:line="240" w:lineRule="auto"/>
              <w:jc w:val="center"/>
              <w:rPr>
                <w:rFonts w:ascii="Arial" w:hAnsi="Arial" w:cs="Arial"/>
                <w:sz w:val="20"/>
                <w:szCs w:val="20"/>
              </w:rPr>
            </w:pPr>
            <w:r>
              <w:rPr>
                <w:rFonts w:ascii="Arial" w:hAnsi="Arial" w:cs="Arial"/>
                <w:sz w:val="20"/>
                <w:szCs w:val="20"/>
              </w:rPr>
              <w:t>Year</w:t>
            </w:r>
          </w:p>
        </w:tc>
        <w:tc>
          <w:tcPr>
            <w:tcW w:w="436" w:type="pct"/>
            <w:shd w:val="clear" w:color="auto" w:fill="DAE9F7" w:themeFill="text2" w:themeFillTint="1A"/>
            <w:vAlign w:val="center"/>
          </w:tcPr>
          <w:p w14:paraId="7573B295" w14:textId="77777777" w:rsidR="007F3484" w:rsidRDefault="00000000">
            <w:pPr>
              <w:spacing w:after="0" w:line="240" w:lineRule="auto"/>
              <w:jc w:val="center"/>
              <w:rPr>
                <w:rFonts w:ascii="Arial" w:hAnsi="Arial" w:cs="Arial"/>
                <w:sz w:val="20"/>
                <w:szCs w:val="20"/>
              </w:rPr>
            </w:pPr>
            <w:r>
              <w:rPr>
                <w:rFonts w:ascii="Arial" w:hAnsi="Arial" w:cs="Arial"/>
                <w:sz w:val="20"/>
                <w:szCs w:val="20"/>
              </w:rPr>
              <w:t>Value</w:t>
            </w:r>
          </w:p>
        </w:tc>
        <w:tc>
          <w:tcPr>
            <w:tcW w:w="473" w:type="pct"/>
            <w:vMerge/>
            <w:vAlign w:val="center"/>
          </w:tcPr>
          <w:p w14:paraId="7573B296" w14:textId="77777777" w:rsidR="007F3484" w:rsidRDefault="007F3484">
            <w:pPr>
              <w:spacing w:after="0" w:line="240" w:lineRule="auto"/>
              <w:jc w:val="center"/>
              <w:rPr>
                <w:rFonts w:ascii="Arial" w:hAnsi="Arial" w:cs="Arial"/>
                <w:b/>
                <w:bCs/>
                <w:sz w:val="20"/>
                <w:szCs w:val="20"/>
              </w:rPr>
            </w:pPr>
          </w:p>
        </w:tc>
        <w:tc>
          <w:tcPr>
            <w:tcW w:w="490" w:type="pct"/>
            <w:vMerge/>
            <w:vAlign w:val="center"/>
          </w:tcPr>
          <w:p w14:paraId="7573B297" w14:textId="77777777" w:rsidR="007F3484" w:rsidRDefault="007F3484">
            <w:pPr>
              <w:spacing w:after="0" w:line="240" w:lineRule="auto"/>
              <w:jc w:val="center"/>
              <w:rPr>
                <w:rFonts w:ascii="Arial" w:hAnsi="Arial" w:cs="Arial"/>
                <w:b/>
                <w:bCs/>
                <w:sz w:val="20"/>
                <w:szCs w:val="20"/>
              </w:rPr>
            </w:pPr>
          </w:p>
        </w:tc>
        <w:tc>
          <w:tcPr>
            <w:tcW w:w="519" w:type="pct"/>
            <w:vMerge/>
            <w:vAlign w:val="center"/>
          </w:tcPr>
          <w:p w14:paraId="7573B298" w14:textId="77777777" w:rsidR="007F3484" w:rsidRDefault="007F3484">
            <w:pPr>
              <w:spacing w:after="0" w:line="240" w:lineRule="auto"/>
              <w:jc w:val="center"/>
              <w:rPr>
                <w:rFonts w:ascii="Arial" w:hAnsi="Arial" w:cs="Arial"/>
                <w:b/>
                <w:bCs/>
                <w:sz w:val="20"/>
                <w:szCs w:val="20"/>
              </w:rPr>
            </w:pPr>
          </w:p>
        </w:tc>
        <w:tc>
          <w:tcPr>
            <w:tcW w:w="490" w:type="pct"/>
            <w:vMerge/>
            <w:vAlign w:val="center"/>
          </w:tcPr>
          <w:p w14:paraId="7573B299" w14:textId="77777777" w:rsidR="007F3484" w:rsidRDefault="007F3484">
            <w:pPr>
              <w:spacing w:after="0" w:line="240" w:lineRule="auto"/>
              <w:jc w:val="center"/>
              <w:rPr>
                <w:rFonts w:ascii="Arial" w:hAnsi="Arial" w:cs="Arial"/>
                <w:b/>
                <w:bCs/>
                <w:sz w:val="20"/>
                <w:szCs w:val="20"/>
              </w:rPr>
            </w:pPr>
          </w:p>
        </w:tc>
        <w:tc>
          <w:tcPr>
            <w:tcW w:w="369" w:type="pct"/>
            <w:vMerge/>
            <w:vAlign w:val="center"/>
          </w:tcPr>
          <w:p w14:paraId="7573B29A" w14:textId="77777777" w:rsidR="007F3484" w:rsidRDefault="007F3484">
            <w:pPr>
              <w:spacing w:after="0" w:line="240" w:lineRule="auto"/>
              <w:jc w:val="center"/>
              <w:rPr>
                <w:rFonts w:ascii="Arial" w:hAnsi="Arial" w:cs="Arial"/>
                <w:b/>
                <w:bCs/>
                <w:sz w:val="20"/>
                <w:szCs w:val="20"/>
              </w:rPr>
            </w:pPr>
          </w:p>
        </w:tc>
        <w:tc>
          <w:tcPr>
            <w:tcW w:w="1055" w:type="pct"/>
            <w:vMerge/>
            <w:vAlign w:val="center"/>
          </w:tcPr>
          <w:p w14:paraId="7573B29B" w14:textId="77777777" w:rsidR="007F3484" w:rsidRDefault="007F3484">
            <w:pPr>
              <w:spacing w:after="0" w:line="240" w:lineRule="auto"/>
              <w:jc w:val="center"/>
              <w:rPr>
                <w:rFonts w:ascii="Arial" w:hAnsi="Arial" w:cs="Arial"/>
                <w:b/>
                <w:bCs/>
                <w:sz w:val="20"/>
                <w:szCs w:val="20"/>
              </w:rPr>
            </w:pPr>
          </w:p>
        </w:tc>
      </w:tr>
      <w:tr w:rsidR="007F3484" w14:paraId="7573B2A7" w14:textId="77777777">
        <w:trPr>
          <w:trHeight w:val="300"/>
        </w:trPr>
        <w:tc>
          <w:tcPr>
            <w:tcW w:w="901" w:type="pct"/>
            <w:vAlign w:val="center"/>
          </w:tcPr>
          <w:p w14:paraId="7573B29D" w14:textId="77777777" w:rsidR="007F3484" w:rsidRDefault="00000000">
            <w:pPr>
              <w:spacing w:after="0" w:line="240" w:lineRule="auto"/>
              <w:rPr>
                <w:rFonts w:ascii="Arial" w:hAnsi="Arial" w:cs="Arial"/>
                <w:sz w:val="20"/>
                <w:szCs w:val="20"/>
              </w:rPr>
            </w:pPr>
            <w:r>
              <w:rPr>
                <w:rFonts w:ascii="Arial" w:hAnsi="Arial" w:cs="Arial"/>
                <w:sz w:val="20"/>
                <w:szCs w:val="20"/>
              </w:rPr>
              <w:t>Outcome Indicator 1.1 Number of individuals reporting an increase in income as a result of adopting the livelihood models (disaggregated by sex)</w:t>
            </w:r>
          </w:p>
        </w:tc>
        <w:tc>
          <w:tcPr>
            <w:tcW w:w="261" w:type="pct"/>
            <w:vAlign w:val="center"/>
          </w:tcPr>
          <w:p w14:paraId="7573B29E"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36" w:type="pct"/>
            <w:vAlign w:val="center"/>
          </w:tcPr>
          <w:p w14:paraId="7573B29F"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73" w:type="pct"/>
            <w:vAlign w:val="center"/>
          </w:tcPr>
          <w:p w14:paraId="7573B2A0" w14:textId="77777777" w:rsidR="007F3484" w:rsidRDefault="00000000">
            <w:pPr>
              <w:spacing w:after="0" w:line="240" w:lineRule="auto"/>
              <w:jc w:val="center"/>
              <w:rPr>
                <w:rFonts w:ascii="Arial" w:hAnsi="Arial" w:cs="Arial"/>
                <w:sz w:val="20"/>
                <w:szCs w:val="20"/>
              </w:rPr>
            </w:pPr>
            <w:r>
              <w:rPr>
                <w:rFonts w:ascii="Arial" w:hAnsi="Arial" w:cs="Arial"/>
                <w:sz w:val="20"/>
                <w:szCs w:val="20"/>
              </w:rPr>
              <w:t>At least 90 (Year 2)</w:t>
            </w:r>
          </w:p>
        </w:tc>
        <w:tc>
          <w:tcPr>
            <w:tcW w:w="490" w:type="pct"/>
            <w:vAlign w:val="center"/>
          </w:tcPr>
          <w:p w14:paraId="7573B2A1" w14:textId="77777777" w:rsidR="007F3484" w:rsidRDefault="00000000">
            <w:pPr>
              <w:spacing w:after="0" w:line="240" w:lineRule="auto"/>
              <w:rPr>
                <w:rFonts w:ascii="Arial Narrow" w:hAnsi="Arial Narrow" w:cs="Arial Narrow"/>
                <w:sz w:val="18"/>
                <w:szCs w:val="18"/>
              </w:rPr>
            </w:pPr>
            <w:r>
              <w:rPr>
                <w:rStyle w:val="Strong"/>
                <w:rFonts w:ascii="Arial Narrow" w:eastAsia="Arial" w:hAnsi="Arial Narrow" w:cs="Arial Narrow"/>
                <w:b w:val="0"/>
                <w:bCs w:val="0"/>
                <w:sz w:val="18"/>
                <w:szCs w:val="18"/>
              </w:rPr>
              <w:t>Thirty-five people reported higher earnings</w:t>
            </w:r>
            <w:r>
              <w:rPr>
                <w:rFonts w:ascii="Arial Narrow" w:eastAsia="SimSun" w:hAnsi="Arial Narrow" w:cs="Arial Narrow"/>
                <w:sz w:val="18"/>
                <w:szCs w:val="18"/>
              </w:rPr>
              <w:t xml:space="preserve"> after adopting their new livelihood models. This group consists of two LBAFA operators based in Lower Benembengan, Sumisip, and 33 KAFA members from Lawi-Lawi, Lantawan—specifically 13 operators, 10 watchers, and 10 Lupon members.</w:t>
            </w:r>
          </w:p>
        </w:tc>
        <w:tc>
          <w:tcPr>
            <w:tcW w:w="519" w:type="pct"/>
            <w:vAlign w:val="center"/>
          </w:tcPr>
          <w:p w14:paraId="7573B2A2" w14:textId="77777777" w:rsidR="007F3484" w:rsidRDefault="00000000">
            <w:pPr>
              <w:spacing w:after="0" w:line="240" w:lineRule="auto"/>
              <w:jc w:val="center"/>
              <w:rPr>
                <w:rFonts w:ascii="Arial" w:hAnsi="Arial" w:cs="Arial"/>
                <w:sz w:val="20"/>
                <w:szCs w:val="20"/>
              </w:rPr>
            </w:pPr>
            <w:r>
              <w:rPr>
                <w:rFonts w:ascii="Arial" w:hAnsi="Arial" w:cs="Arial"/>
                <w:sz w:val="20"/>
                <w:szCs w:val="20"/>
              </w:rPr>
              <w:t xml:space="preserve">At least 90 </w:t>
            </w:r>
          </w:p>
          <w:p w14:paraId="7573B2A3" w14:textId="77777777" w:rsidR="007F3484" w:rsidRDefault="00000000">
            <w:pPr>
              <w:spacing w:after="0" w:line="240" w:lineRule="auto"/>
              <w:jc w:val="center"/>
              <w:rPr>
                <w:rFonts w:ascii="Arial" w:hAnsi="Arial" w:cs="Arial"/>
                <w:sz w:val="20"/>
                <w:szCs w:val="20"/>
              </w:rPr>
            </w:pPr>
            <w:r>
              <w:rPr>
                <w:rFonts w:ascii="Arial" w:hAnsi="Arial" w:cs="Arial"/>
                <w:sz w:val="20"/>
                <w:szCs w:val="20"/>
              </w:rPr>
              <w:t>(Year 2)</w:t>
            </w:r>
          </w:p>
        </w:tc>
        <w:tc>
          <w:tcPr>
            <w:tcW w:w="490" w:type="pct"/>
            <w:vAlign w:val="center"/>
          </w:tcPr>
          <w:p w14:paraId="7573B2A4" w14:textId="77777777" w:rsidR="007F3484" w:rsidRDefault="00000000">
            <w:pPr>
              <w:spacing w:after="0" w:line="240" w:lineRule="auto"/>
              <w:rPr>
                <w:rFonts w:ascii="Arial Narrow" w:hAnsi="Arial Narrow" w:cs="Arial Narrow"/>
                <w:sz w:val="18"/>
                <w:szCs w:val="18"/>
              </w:rPr>
            </w:pPr>
            <w:r>
              <w:rPr>
                <w:rStyle w:val="Strong"/>
                <w:rFonts w:ascii="Arial Narrow" w:eastAsia="Arial" w:hAnsi="Arial Narrow" w:cs="Arial Narrow"/>
                <w:b w:val="0"/>
                <w:bCs w:val="0"/>
                <w:sz w:val="18"/>
                <w:szCs w:val="18"/>
              </w:rPr>
              <w:t>Thirty-five people reported higher earnings</w:t>
            </w:r>
            <w:r>
              <w:rPr>
                <w:rFonts w:ascii="Arial Narrow" w:eastAsia="SimSun" w:hAnsi="Arial Narrow" w:cs="Arial Narrow"/>
                <w:sz w:val="18"/>
                <w:szCs w:val="18"/>
              </w:rPr>
              <w:t xml:space="preserve"> after adopting their new livelihood models. This group consists of two LBAFA operators based in Lower Benembengan, Sumisip, and 33 KAFA members from Lawi-Lawi, Lantawan—specifically 13 operators, 10 watchers, and 10 Lupon members.</w:t>
            </w:r>
          </w:p>
        </w:tc>
        <w:tc>
          <w:tcPr>
            <w:tcW w:w="369" w:type="pct"/>
            <w:vAlign w:val="center"/>
          </w:tcPr>
          <w:p w14:paraId="7573B2A5"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Off-track</w:t>
            </w:r>
          </w:p>
        </w:tc>
        <w:tc>
          <w:tcPr>
            <w:tcW w:w="1055" w:type="pct"/>
            <w:vAlign w:val="center"/>
          </w:tcPr>
          <w:p w14:paraId="7573B2A6"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Only two communities (i.e., KAKA &amp; LBAFA) are currently implementing livelihood solutions/models related to Solar-powered ice block machine.</w:t>
            </w:r>
          </w:p>
        </w:tc>
      </w:tr>
      <w:tr w:rsidR="007F3484" w14:paraId="7573B2AA" w14:textId="77777777">
        <w:trPr>
          <w:trHeight w:val="300"/>
        </w:trPr>
        <w:tc>
          <w:tcPr>
            <w:tcW w:w="901" w:type="pct"/>
            <w:vAlign w:val="center"/>
          </w:tcPr>
          <w:p w14:paraId="7573B2A8" w14:textId="77777777" w:rsidR="007F3484" w:rsidRDefault="00000000">
            <w:pPr>
              <w:spacing w:after="0" w:line="240" w:lineRule="auto"/>
              <w:rPr>
                <w:rFonts w:ascii="Arial" w:hAnsi="Arial" w:cs="Arial"/>
                <w:sz w:val="20"/>
                <w:szCs w:val="20"/>
                <w:lang w:val="en-PH"/>
              </w:rPr>
            </w:pPr>
            <w:r>
              <w:rPr>
                <w:rFonts w:ascii="Arial" w:hAnsi="Arial" w:cs="Arial"/>
                <w:b/>
                <w:bCs/>
                <w:sz w:val="20"/>
                <w:szCs w:val="20"/>
              </w:rPr>
              <w:t>Outcome #</w:t>
            </w:r>
            <w:r>
              <w:rPr>
                <w:rFonts w:ascii="Arial" w:hAnsi="Arial" w:cs="Arial"/>
                <w:b/>
                <w:bCs/>
                <w:sz w:val="20"/>
                <w:szCs w:val="20"/>
                <w:lang w:val="en-PH"/>
              </w:rPr>
              <w:t xml:space="preserve"> 2</w:t>
            </w:r>
          </w:p>
        </w:tc>
        <w:tc>
          <w:tcPr>
            <w:tcW w:w="4098" w:type="pct"/>
            <w:gridSpan w:val="8"/>
            <w:vAlign w:val="center"/>
          </w:tcPr>
          <w:p w14:paraId="7573B2A9" w14:textId="77777777" w:rsidR="007F3484" w:rsidRDefault="00000000">
            <w:pPr>
              <w:spacing w:after="0" w:line="240" w:lineRule="auto"/>
              <w:rPr>
                <w:rFonts w:ascii="Arial" w:hAnsi="Arial" w:cs="Arial"/>
                <w:b/>
                <w:bCs/>
                <w:sz w:val="20"/>
                <w:szCs w:val="20"/>
                <w:lang w:val="en-PH"/>
              </w:rPr>
            </w:pPr>
            <w:r>
              <w:rPr>
                <w:rFonts w:ascii="Arial" w:hAnsi="Arial" w:cs="Arial"/>
                <w:b/>
                <w:bCs/>
                <w:sz w:val="20"/>
                <w:szCs w:val="20"/>
                <w:lang w:val="en-PH"/>
              </w:rPr>
              <w:t>Long-term health and resilience of coastal communities are enhanced by building local capacities for sustainable coastal resource management.</w:t>
            </w:r>
          </w:p>
        </w:tc>
      </w:tr>
      <w:tr w:rsidR="007F3484" w14:paraId="7573B2B4" w14:textId="77777777">
        <w:trPr>
          <w:trHeight w:val="300"/>
        </w:trPr>
        <w:tc>
          <w:tcPr>
            <w:tcW w:w="901" w:type="pct"/>
            <w:vAlign w:val="center"/>
          </w:tcPr>
          <w:p w14:paraId="7573B2AB" w14:textId="77777777" w:rsidR="007F3484" w:rsidRDefault="00000000">
            <w:pPr>
              <w:spacing w:after="0" w:line="240" w:lineRule="auto"/>
              <w:rPr>
                <w:rFonts w:ascii="Arial" w:hAnsi="Arial" w:cs="Arial"/>
                <w:sz w:val="20"/>
                <w:szCs w:val="20"/>
              </w:rPr>
            </w:pPr>
            <w:r>
              <w:rPr>
                <w:rFonts w:ascii="Arial" w:hAnsi="Arial" w:cs="Arial"/>
                <w:sz w:val="20"/>
                <w:szCs w:val="20"/>
              </w:rPr>
              <w:t>Outcome Indicator 2.1 Extent to which newly instituted coastal resource management (CRM) policies are implemented within the target communities.</w:t>
            </w:r>
          </w:p>
        </w:tc>
        <w:tc>
          <w:tcPr>
            <w:tcW w:w="261" w:type="pct"/>
            <w:vAlign w:val="center"/>
          </w:tcPr>
          <w:p w14:paraId="7573B2AC"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36" w:type="pct"/>
            <w:vAlign w:val="center"/>
          </w:tcPr>
          <w:p w14:paraId="7573B2AD" w14:textId="77777777" w:rsidR="007F3484" w:rsidRDefault="00000000">
            <w:pPr>
              <w:spacing w:after="0" w:line="240" w:lineRule="auto"/>
              <w:jc w:val="center"/>
              <w:rPr>
                <w:rFonts w:ascii="Arial" w:hAnsi="Arial" w:cs="Arial"/>
                <w:sz w:val="20"/>
                <w:szCs w:val="20"/>
              </w:rPr>
            </w:pPr>
            <w:r>
              <w:rPr>
                <w:rFonts w:ascii="Arial" w:hAnsi="Arial" w:cs="Arial"/>
                <w:sz w:val="20"/>
                <w:szCs w:val="20"/>
              </w:rPr>
              <w:t>Level 1 = No CRM plans</w:t>
            </w:r>
          </w:p>
        </w:tc>
        <w:tc>
          <w:tcPr>
            <w:tcW w:w="473" w:type="pct"/>
            <w:vAlign w:val="center"/>
          </w:tcPr>
          <w:p w14:paraId="7573B2AE" w14:textId="77777777" w:rsidR="007F3484" w:rsidRDefault="00000000">
            <w:pPr>
              <w:spacing w:after="0" w:line="240" w:lineRule="auto"/>
              <w:jc w:val="center"/>
              <w:rPr>
                <w:rFonts w:ascii="Arial" w:hAnsi="Arial" w:cs="Arial"/>
                <w:sz w:val="20"/>
                <w:szCs w:val="20"/>
              </w:rPr>
            </w:pPr>
            <w:r>
              <w:rPr>
                <w:rFonts w:ascii="Arial" w:hAnsi="Arial" w:cs="Arial"/>
                <w:sz w:val="20"/>
                <w:szCs w:val="20"/>
              </w:rPr>
              <w:t>Level 4 = CRM policy adopted and partially implemented</w:t>
            </w:r>
          </w:p>
        </w:tc>
        <w:tc>
          <w:tcPr>
            <w:tcW w:w="490" w:type="pct"/>
            <w:vAlign w:val="center"/>
          </w:tcPr>
          <w:p w14:paraId="7573B2AF" w14:textId="77777777" w:rsidR="007F3484" w:rsidRDefault="00000000">
            <w:pPr>
              <w:spacing w:after="0" w:line="240" w:lineRule="auto"/>
              <w:rPr>
                <w:rFonts w:ascii="Arial" w:hAnsi="Arial" w:cs="Arial"/>
                <w:sz w:val="18"/>
                <w:szCs w:val="18"/>
              </w:rPr>
            </w:pPr>
            <w:r>
              <w:rPr>
                <w:rFonts w:ascii="Arial" w:hAnsi="Arial" w:cs="Arial"/>
                <w:sz w:val="18"/>
                <w:szCs w:val="18"/>
                <w:lang w:val="en-PH"/>
              </w:rPr>
              <w:t>During the reporting period (January-</w:t>
            </w:r>
            <w:r>
              <w:rPr>
                <w:rFonts w:ascii="Arial" w:hAnsi="Arial" w:cs="Arial"/>
                <w:sz w:val="18"/>
                <w:szCs w:val="18"/>
              </w:rPr>
              <w:t>June 2026</w:t>
            </w:r>
            <w:r>
              <w:rPr>
                <w:rFonts w:ascii="Arial" w:hAnsi="Arial" w:cs="Arial"/>
                <w:sz w:val="18"/>
                <w:szCs w:val="18"/>
                <w:lang w:val="en-PH"/>
              </w:rPr>
              <w:t>)</w:t>
            </w:r>
            <w:r>
              <w:rPr>
                <w:rFonts w:ascii="Arial" w:hAnsi="Arial" w:cs="Arial"/>
                <w:sz w:val="18"/>
                <w:szCs w:val="18"/>
              </w:rPr>
              <w:t xml:space="preserve">, </w:t>
            </w:r>
            <w:r>
              <w:rPr>
                <w:rFonts w:ascii="Arial" w:hAnsi="Arial" w:cs="Arial"/>
                <w:sz w:val="18"/>
                <w:szCs w:val="18"/>
                <w:lang w:val="en-PH"/>
              </w:rPr>
              <w:t xml:space="preserve">the Project </w:t>
            </w:r>
            <w:r>
              <w:rPr>
                <w:rFonts w:ascii="Arial" w:hAnsi="Arial" w:cs="Arial"/>
                <w:sz w:val="18"/>
                <w:szCs w:val="18"/>
              </w:rPr>
              <w:t xml:space="preserve">achieved </w:t>
            </w:r>
            <w:r>
              <w:rPr>
                <w:rFonts w:ascii="Arial" w:hAnsi="Arial" w:cs="Arial"/>
                <w:b/>
                <w:bCs/>
                <w:sz w:val="18"/>
                <w:szCs w:val="18"/>
              </w:rPr>
              <w:t>Level 3</w:t>
            </w:r>
            <w:r>
              <w:rPr>
                <w:rFonts w:ascii="Arial" w:hAnsi="Arial" w:cs="Arial"/>
                <w:sz w:val="18"/>
                <w:szCs w:val="18"/>
              </w:rPr>
              <w:t xml:space="preserve"> under this Outcome</w:t>
            </w:r>
            <w:r>
              <w:rPr>
                <w:rFonts w:ascii="Arial" w:hAnsi="Arial" w:cs="Arial"/>
                <w:sz w:val="18"/>
                <w:szCs w:val="18"/>
                <w:lang w:val="en-PH"/>
              </w:rPr>
              <w:t xml:space="preserve"> </w:t>
            </w:r>
            <w:r>
              <w:rPr>
                <w:rFonts w:ascii="Arial" w:hAnsi="Arial" w:cs="Arial"/>
                <w:sz w:val="18"/>
                <w:szCs w:val="18"/>
              </w:rPr>
              <w:lastRenderedPageBreak/>
              <w:t>Indicator. CRM policies were finalized and ready for</w:t>
            </w:r>
            <w:r>
              <w:rPr>
                <w:rFonts w:ascii="Arial" w:hAnsi="Arial" w:cs="Arial"/>
                <w:sz w:val="18"/>
                <w:szCs w:val="18"/>
                <w:lang w:val="en-PH"/>
              </w:rPr>
              <w:t xml:space="preserve"> </w:t>
            </w:r>
            <w:r>
              <w:rPr>
                <w:rFonts w:ascii="Arial" w:hAnsi="Arial" w:cs="Arial"/>
                <w:sz w:val="18"/>
                <w:szCs w:val="18"/>
              </w:rPr>
              <w:t>adoption.</w:t>
            </w:r>
          </w:p>
        </w:tc>
        <w:tc>
          <w:tcPr>
            <w:tcW w:w="519" w:type="pct"/>
            <w:vAlign w:val="center"/>
          </w:tcPr>
          <w:p w14:paraId="7573B2B0" w14:textId="77777777" w:rsidR="007F3484" w:rsidRDefault="00000000">
            <w:pPr>
              <w:spacing w:after="0" w:line="240" w:lineRule="auto"/>
              <w:jc w:val="center"/>
              <w:rPr>
                <w:rFonts w:ascii="Arial" w:hAnsi="Arial" w:cs="Arial"/>
                <w:sz w:val="20"/>
                <w:szCs w:val="20"/>
              </w:rPr>
            </w:pPr>
            <w:r>
              <w:rPr>
                <w:rFonts w:ascii="Arial" w:hAnsi="Arial" w:cs="Arial"/>
                <w:sz w:val="20"/>
                <w:szCs w:val="20"/>
              </w:rPr>
              <w:lastRenderedPageBreak/>
              <w:t>Level 4 = CRM policy adopted and partially implemented</w:t>
            </w:r>
          </w:p>
        </w:tc>
        <w:tc>
          <w:tcPr>
            <w:tcW w:w="490" w:type="pct"/>
            <w:vAlign w:val="center"/>
          </w:tcPr>
          <w:p w14:paraId="7573B2B1" w14:textId="77777777" w:rsidR="007F3484" w:rsidRDefault="00000000">
            <w:pPr>
              <w:spacing w:after="0" w:line="240" w:lineRule="auto"/>
              <w:rPr>
                <w:rFonts w:ascii="Arial" w:hAnsi="Arial" w:cs="Arial"/>
                <w:sz w:val="18"/>
                <w:szCs w:val="18"/>
              </w:rPr>
            </w:pPr>
            <w:r>
              <w:rPr>
                <w:rFonts w:ascii="Arial" w:hAnsi="Arial" w:cs="Arial"/>
                <w:sz w:val="18"/>
                <w:szCs w:val="18"/>
                <w:lang w:val="en-PH"/>
              </w:rPr>
              <w:t>As of this period (</w:t>
            </w:r>
            <w:r>
              <w:rPr>
                <w:rFonts w:ascii="Arial" w:hAnsi="Arial" w:cs="Arial"/>
                <w:sz w:val="18"/>
                <w:szCs w:val="18"/>
              </w:rPr>
              <w:t>Ju</w:t>
            </w:r>
            <w:r>
              <w:rPr>
                <w:rFonts w:ascii="Arial" w:hAnsi="Arial" w:cs="Arial"/>
                <w:sz w:val="18"/>
                <w:szCs w:val="18"/>
                <w:lang w:val="en-PH"/>
              </w:rPr>
              <w:t>ly 31,</w:t>
            </w:r>
            <w:r>
              <w:rPr>
                <w:rFonts w:ascii="Arial" w:hAnsi="Arial" w:cs="Arial"/>
                <w:sz w:val="18"/>
                <w:szCs w:val="18"/>
              </w:rPr>
              <w:t xml:space="preserve"> 2026</w:t>
            </w:r>
            <w:r>
              <w:rPr>
                <w:rFonts w:ascii="Arial" w:hAnsi="Arial" w:cs="Arial"/>
                <w:sz w:val="18"/>
                <w:szCs w:val="18"/>
                <w:lang w:val="en-PH"/>
              </w:rPr>
              <w:t>)</w:t>
            </w:r>
            <w:r>
              <w:rPr>
                <w:rFonts w:ascii="Arial" w:hAnsi="Arial" w:cs="Arial"/>
                <w:sz w:val="18"/>
                <w:szCs w:val="18"/>
              </w:rPr>
              <w:t xml:space="preserve">, </w:t>
            </w:r>
            <w:r>
              <w:rPr>
                <w:rFonts w:ascii="Arial" w:hAnsi="Arial" w:cs="Arial"/>
                <w:sz w:val="18"/>
                <w:szCs w:val="18"/>
                <w:lang w:val="en-PH"/>
              </w:rPr>
              <w:t xml:space="preserve">the Project </w:t>
            </w:r>
            <w:r>
              <w:rPr>
                <w:rFonts w:ascii="Arial" w:hAnsi="Arial" w:cs="Arial"/>
                <w:sz w:val="18"/>
                <w:szCs w:val="18"/>
              </w:rPr>
              <w:t xml:space="preserve">achieved </w:t>
            </w:r>
            <w:r>
              <w:rPr>
                <w:rFonts w:ascii="Arial" w:hAnsi="Arial" w:cs="Arial"/>
                <w:b/>
                <w:bCs/>
                <w:sz w:val="18"/>
                <w:szCs w:val="18"/>
              </w:rPr>
              <w:t>Level 3</w:t>
            </w:r>
            <w:r>
              <w:rPr>
                <w:rFonts w:ascii="Arial" w:hAnsi="Arial" w:cs="Arial"/>
                <w:sz w:val="18"/>
                <w:szCs w:val="18"/>
              </w:rPr>
              <w:t xml:space="preserve"> under this Outcome Indicator. CRM </w:t>
            </w:r>
            <w:r>
              <w:rPr>
                <w:rFonts w:ascii="Arial" w:hAnsi="Arial" w:cs="Arial"/>
                <w:sz w:val="18"/>
                <w:szCs w:val="18"/>
              </w:rPr>
              <w:lastRenderedPageBreak/>
              <w:t>policies were finalized and ready for</w:t>
            </w:r>
            <w:r>
              <w:rPr>
                <w:rFonts w:ascii="Arial" w:hAnsi="Arial" w:cs="Arial"/>
                <w:sz w:val="18"/>
                <w:szCs w:val="18"/>
                <w:lang w:val="en-PH"/>
              </w:rPr>
              <w:t xml:space="preserve"> </w:t>
            </w:r>
            <w:r>
              <w:rPr>
                <w:rFonts w:ascii="Arial" w:hAnsi="Arial" w:cs="Arial"/>
                <w:sz w:val="18"/>
                <w:szCs w:val="18"/>
              </w:rPr>
              <w:t>adoption.</w:t>
            </w:r>
          </w:p>
        </w:tc>
        <w:tc>
          <w:tcPr>
            <w:tcW w:w="369" w:type="pct"/>
            <w:vAlign w:val="center"/>
          </w:tcPr>
          <w:p w14:paraId="7573B2B2"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lastRenderedPageBreak/>
              <w:t>On-track</w:t>
            </w:r>
          </w:p>
        </w:tc>
        <w:tc>
          <w:tcPr>
            <w:tcW w:w="1055" w:type="pct"/>
            <w:vAlign w:val="center"/>
          </w:tcPr>
          <w:p w14:paraId="7573B2B3" w14:textId="77777777" w:rsidR="007F3484" w:rsidRDefault="007F3484">
            <w:pPr>
              <w:spacing w:after="0" w:line="240" w:lineRule="auto"/>
              <w:rPr>
                <w:rFonts w:ascii="Arial" w:hAnsi="Arial" w:cs="Arial"/>
                <w:sz w:val="20"/>
                <w:szCs w:val="20"/>
              </w:rPr>
            </w:pPr>
          </w:p>
        </w:tc>
      </w:tr>
    </w:tbl>
    <w:p w14:paraId="7573B2B5" w14:textId="77777777" w:rsidR="007F3484" w:rsidRDefault="007F3484">
      <w:pPr>
        <w:rPr>
          <w:rFonts w:ascii="Arial" w:hAnsi="Arial" w:cs="Arial"/>
          <w:b/>
          <w:bCs/>
          <w:sz w:val="22"/>
          <w:szCs w:val="22"/>
        </w:rPr>
      </w:pPr>
    </w:p>
    <w:p w14:paraId="7573B2B6" w14:textId="77777777" w:rsidR="007F3484" w:rsidRDefault="00000000">
      <w:pPr>
        <w:pStyle w:val="ListParagraph"/>
        <w:numPr>
          <w:ilvl w:val="1"/>
          <w:numId w:val="2"/>
        </w:numPr>
        <w:rPr>
          <w:rFonts w:ascii="Arial" w:hAnsi="Arial" w:cs="Arial"/>
          <w:b/>
          <w:bCs/>
          <w:sz w:val="22"/>
          <w:szCs w:val="22"/>
        </w:rPr>
      </w:pPr>
      <w:r>
        <w:rPr>
          <w:rFonts w:ascii="Arial" w:hAnsi="Arial" w:cs="Arial"/>
          <w:b/>
          <w:bCs/>
          <w:sz w:val="22"/>
          <w:szCs w:val="22"/>
        </w:rPr>
        <w:t>Project output indicators</w:t>
      </w:r>
      <w:r>
        <w:rPr>
          <w:rStyle w:val="FootnoteReference"/>
          <w:rFonts w:ascii="Arial" w:hAnsi="Arial" w:cs="Arial"/>
          <w:b/>
          <w:bCs/>
          <w:sz w:val="22"/>
          <w:szCs w:val="22"/>
        </w:rPr>
        <w:footnoteReference w:id="3"/>
      </w:r>
    </w:p>
    <w:tbl>
      <w:tblPr>
        <w:tblStyle w:val="TableGrid"/>
        <w:tblW w:w="5000" w:type="pct"/>
        <w:tblLayout w:type="fixed"/>
        <w:tblLook w:val="04A0" w:firstRow="1" w:lastRow="0" w:firstColumn="1" w:lastColumn="0" w:noHBand="0" w:noVBand="1"/>
      </w:tblPr>
      <w:tblGrid>
        <w:gridCol w:w="3137"/>
        <w:gridCol w:w="968"/>
        <w:gridCol w:w="1531"/>
        <w:gridCol w:w="1659"/>
        <w:gridCol w:w="1934"/>
        <w:gridCol w:w="1537"/>
        <w:gridCol w:w="1907"/>
        <w:gridCol w:w="1281"/>
        <w:gridCol w:w="3316"/>
      </w:tblGrid>
      <w:tr w:rsidR="007F3484" w14:paraId="7573B2B9" w14:textId="77777777">
        <w:tc>
          <w:tcPr>
            <w:tcW w:w="908" w:type="pct"/>
          </w:tcPr>
          <w:p w14:paraId="7573B2B7" w14:textId="77777777" w:rsidR="007F3484" w:rsidRDefault="00000000">
            <w:pPr>
              <w:spacing w:after="0" w:line="240" w:lineRule="auto"/>
              <w:rPr>
                <w:rFonts w:ascii="Arial" w:hAnsi="Arial" w:cs="Arial"/>
                <w:b/>
                <w:bCs/>
                <w:sz w:val="20"/>
                <w:szCs w:val="20"/>
                <w:lang w:val="en-PH"/>
              </w:rPr>
            </w:pPr>
            <w:r>
              <w:rPr>
                <w:rFonts w:ascii="Arial" w:hAnsi="Arial" w:cs="Arial"/>
                <w:b/>
                <w:bCs/>
                <w:sz w:val="20"/>
                <w:szCs w:val="20"/>
              </w:rPr>
              <w:t>Output #</w:t>
            </w:r>
            <w:r>
              <w:rPr>
                <w:rFonts w:ascii="Arial" w:hAnsi="Arial" w:cs="Arial"/>
                <w:b/>
                <w:bCs/>
                <w:sz w:val="20"/>
                <w:szCs w:val="20"/>
                <w:lang w:val="en-PH"/>
              </w:rPr>
              <w:t xml:space="preserve"> 1</w:t>
            </w:r>
          </w:p>
        </w:tc>
        <w:tc>
          <w:tcPr>
            <w:tcW w:w="4091" w:type="pct"/>
            <w:gridSpan w:val="8"/>
          </w:tcPr>
          <w:p w14:paraId="7573B2B8" w14:textId="77777777" w:rsidR="007F3484" w:rsidRDefault="00000000">
            <w:pPr>
              <w:spacing w:after="0" w:line="240" w:lineRule="auto"/>
              <w:rPr>
                <w:rFonts w:ascii="Arial" w:hAnsi="Arial" w:cs="Arial"/>
                <w:b/>
                <w:bCs/>
                <w:sz w:val="20"/>
                <w:szCs w:val="20"/>
              </w:rPr>
            </w:pPr>
            <w:r>
              <w:rPr>
                <w:rFonts w:ascii="Arial" w:hAnsi="Arial" w:cs="Arial"/>
                <w:b/>
                <w:bCs/>
                <w:sz w:val="20"/>
                <w:szCs w:val="20"/>
              </w:rPr>
              <w:t xml:space="preserve">Three (3) community-based organizations </w:t>
            </w:r>
            <w:r>
              <w:rPr>
                <w:rFonts w:ascii="Arial" w:hAnsi="Arial" w:cs="Arial"/>
                <w:b/>
                <w:bCs/>
                <w:sz w:val="20"/>
                <w:szCs w:val="20"/>
                <w:lang w:val="en-PH"/>
              </w:rPr>
              <w:t>modeling</w:t>
            </w:r>
            <w:r>
              <w:rPr>
                <w:rFonts w:ascii="Arial" w:hAnsi="Arial" w:cs="Arial"/>
                <w:b/>
                <w:bCs/>
                <w:sz w:val="20"/>
                <w:szCs w:val="20"/>
              </w:rPr>
              <w:t xml:space="preserve"> fisheries-based livelihood solutions that support income diversification.</w:t>
            </w:r>
          </w:p>
        </w:tc>
      </w:tr>
      <w:tr w:rsidR="007F3484" w14:paraId="7573B2C3" w14:textId="77777777">
        <w:trPr>
          <w:trHeight w:val="419"/>
        </w:trPr>
        <w:tc>
          <w:tcPr>
            <w:tcW w:w="908" w:type="pct"/>
            <w:vMerge w:val="restart"/>
            <w:shd w:val="clear" w:color="auto" w:fill="DAE9F7" w:themeFill="text2" w:themeFillTint="1A"/>
            <w:vAlign w:val="center"/>
          </w:tcPr>
          <w:p w14:paraId="7573B2BA" w14:textId="77777777" w:rsidR="007F3484" w:rsidRDefault="00000000">
            <w:pPr>
              <w:spacing w:after="0" w:line="240" w:lineRule="auto"/>
              <w:jc w:val="center"/>
              <w:rPr>
                <w:rFonts w:ascii="Arial" w:hAnsi="Arial" w:cs="Arial"/>
                <w:sz w:val="20"/>
                <w:szCs w:val="20"/>
              </w:rPr>
            </w:pPr>
            <w:r>
              <w:rPr>
                <w:rFonts w:ascii="Arial" w:hAnsi="Arial" w:cs="Arial"/>
                <w:sz w:val="20"/>
                <w:szCs w:val="20"/>
              </w:rPr>
              <w:t>Output indicator/s</w:t>
            </w:r>
          </w:p>
        </w:tc>
        <w:tc>
          <w:tcPr>
            <w:tcW w:w="723" w:type="pct"/>
            <w:gridSpan w:val="2"/>
            <w:shd w:val="clear" w:color="auto" w:fill="DAE9F7" w:themeFill="text2" w:themeFillTint="1A"/>
            <w:vAlign w:val="center"/>
          </w:tcPr>
          <w:p w14:paraId="7573B2BB" w14:textId="77777777" w:rsidR="007F3484" w:rsidRDefault="00000000">
            <w:pPr>
              <w:spacing w:after="0" w:line="240" w:lineRule="auto"/>
              <w:jc w:val="center"/>
              <w:rPr>
                <w:rFonts w:ascii="Arial" w:hAnsi="Arial" w:cs="Arial"/>
                <w:sz w:val="20"/>
                <w:szCs w:val="20"/>
              </w:rPr>
            </w:pPr>
            <w:r>
              <w:rPr>
                <w:rFonts w:ascii="Arial" w:hAnsi="Arial" w:cs="Arial"/>
                <w:sz w:val="20"/>
                <w:szCs w:val="20"/>
              </w:rPr>
              <w:t>Baseline</w:t>
            </w:r>
          </w:p>
        </w:tc>
        <w:tc>
          <w:tcPr>
            <w:tcW w:w="480" w:type="pct"/>
            <w:vMerge w:val="restart"/>
            <w:shd w:val="clear" w:color="auto" w:fill="DAE9F7" w:themeFill="text2" w:themeFillTint="1A"/>
            <w:vAlign w:val="center"/>
          </w:tcPr>
          <w:p w14:paraId="7573B2BC"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target</w:t>
            </w:r>
          </w:p>
        </w:tc>
        <w:tc>
          <w:tcPr>
            <w:tcW w:w="560" w:type="pct"/>
            <w:vMerge w:val="restart"/>
            <w:shd w:val="clear" w:color="auto" w:fill="DAE9F7" w:themeFill="text2" w:themeFillTint="1A"/>
            <w:vAlign w:val="center"/>
          </w:tcPr>
          <w:p w14:paraId="7573B2BD"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Result</w:t>
            </w:r>
          </w:p>
        </w:tc>
        <w:tc>
          <w:tcPr>
            <w:tcW w:w="445" w:type="pct"/>
            <w:vMerge w:val="restart"/>
            <w:shd w:val="clear" w:color="auto" w:fill="DAE9F7" w:themeFill="text2" w:themeFillTint="1A"/>
            <w:vAlign w:val="center"/>
          </w:tcPr>
          <w:p w14:paraId="7573B2BE" w14:textId="77777777" w:rsidR="007F3484" w:rsidRDefault="00000000">
            <w:pPr>
              <w:spacing w:after="0" w:line="240" w:lineRule="auto"/>
              <w:jc w:val="center"/>
              <w:rPr>
                <w:rFonts w:ascii="Arial" w:hAnsi="Arial" w:cs="Arial"/>
                <w:sz w:val="20"/>
                <w:szCs w:val="20"/>
              </w:rPr>
            </w:pPr>
            <w:r>
              <w:rPr>
                <w:rFonts w:ascii="Arial" w:hAnsi="Arial" w:cs="Arial"/>
                <w:sz w:val="20"/>
                <w:szCs w:val="20"/>
              </w:rPr>
              <w:t>End-of-project target</w:t>
            </w:r>
          </w:p>
        </w:tc>
        <w:tc>
          <w:tcPr>
            <w:tcW w:w="552" w:type="pct"/>
            <w:vMerge w:val="restart"/>
            <w:shd w:val="clear" w:color="auto" w:fill="DAE9F7" w:themeFill="text2" w:themeFillTint="1A"/>
            <w:vAlign w:val="center"/>
          </w:tcPr>
          <w:p w14:paraId="7573B2BF" w14:textId="77777777" w:rsidR="007F3484" w:rsidRDefault="00000000">
            <w:pPr>
              <w:spacing w:after="0" w:line="240" w:lineRule="auto"/>
              <w:jc w:val="center"/>
              <w:rPr>
                <w:rFonts w:ascii="Arial" w:hAnsi="Arial" w:cs="Arial"/>
                <w:sz w:val="20"/>
                <w:szCs w:val="20"/>
              </w:rPr>
            </w:pPr>
            <w:r>
              <w:rPr>
                <w:rFonts w:ascii="Arial" w:hAnsi="Arial" w:cs="Arial"/>
                <w:sz w:val="20"/>
                <w:szCs w:val="20"/>
              </w:rPr>
              <w:t>Cumulative result</w:t>
            </w:r>
          </w:p>
        </w:tc>
        <w:tc>
          <w:tcPr>
            <w:tcW w:w="371" w:type="pct"/>
            <w:vMerge w:val="restart"/>
            <w:shd w:val="clear" w:color="auto" w:fill="DAE9F7" w:themeFill="text2" w:themeFillTint="1A"/>
            <w:vAlign w:val="center"/>
          </w:tcPr>
          <w:p w14:paraId="7573B2C0" w14:textId="77777777" w:rsidR="007F3484" w:rsidRDefault="00000000">
            <w:pPr>
              <w:spacing w:after="0" w:line="240" w:lineRule="auto"/>
              <w:jc w:val="center"/>
              <w:rPr>
                <w:rFonts w:ascii="Arial" w:hAnsi="Arial" w:cs="Arial"/>
                <w:sz w:val="20"/>
                <w:szCs w:val="20"/>
              </w:rPr>
            </w:pPr>
            <w:r>
              <w:rPr>
                <w:rFonts w:ascii="Arial" w:hAnsi="Arial" w:cs="Arial"/>
                <w:sz w:val="20"/>
                <w:szCs w:val="20"/>
              </w:rPr>
              <w:t>Status</w:t>
            </w:r>
          </w:p>
          <w:p w14:paraId="7573B2C1" w14:textId="77777777" w:rsidR="007F3484" w:rsidRDefault="00000000">
            <w:pPr>
              <w:spacing w:after="0" w:line="240" w:lineRule="auto"/>
              <w:jc w:val="center"/>
              <w:rPr>
                <w:rFonts w:ascii="Arial" w:hAnsi="Arial" w:cs="Arial"/>
                <w:i/>
                <w:iCs/>
                <w:sz w:val="20"/>
                <w:szCs w:val="20"/>
              </w:rPr>
            </w:pPr>
            <w:r>
              <w:rPr>
                <w:rFonts w:ascii="Arial" w:hAnsi="Arial" w:cs="Arial"/>
                <w:i/>
                <w:iCs/>
                <w:sz w:val="20"/>
                <w:szCs w:val="20"/>
              </w:rPr>
              <w:t>(On-track, off-track, completed)</w:t>
            </w:r>
          </w:p>
        </w:tc>
        <w:tc>
          <w:tcPr>
            <w:tcW w:w="957" w:type="pct"/>
            <w:vMerge w:val="restart"/>
            <w:shd w:val="clear" w:color="auto" w:fill="DAE9F7" w:themeFill="text2" w:themeFillTint="1A"/>
            <w:vAlign w:val="center"/>
          </w:tcPr>
          <w:p w14:paraId="7573B2C2" w14:textId="77777777" w:rsidR="007F3484" w:rsidRDefault="00000000">
            <w:pPr>
              <w:spacing w:after="0" w:line="240" w:lineRule="auto"/>
              <w:jc w:val="center"/>
              <w:rPr>
                <w:rFonts w:ascii="Arial" w:hAnsi="Arial" w:cs="Arial"/>
                <w:sz w:val="20"/>
                <w:szCs w:val="20"/>
              </w:rPr>
            </w:pPr>
            <w:r>
              <w:rPr>
                <w:rFonts w:ascii="Arial" w:hAnsi="Arial" w:cs="Arial"/>
                <w:sz w:val="20"/>
                <w:szCs w:val="20"/>
              </w:rPr>
              <w:t>Progress notes and links to MOVs</w:t>
            </w:r>
          </w:p>
        </w:tc>
      </w:tr>
      <w:tr w:rsidR="007F3484" w14:paraId="7573B2CD" w14:textId="77777777">
        <w:tc>
          <w:tcPr>
            <w:tcW w:w="908" w:type="pct"/>
            <w:vMerge/>
            <w:vAlign w:val="center"/>
          </w:tcPr>
          <w:p w14:paraId="7573B2C4" w14:textId="77777777" w:rsidR="007F3484" w:rsidRDefault="007F3484">
            <w:pPr>
              <w:spacing w:after="0" w:line="240" w:lineRule="auto"/>
              <w:jc w:val="center"/>
              <w:rPr>
                <w:rFonts w:ascii="Arial" w:hAnsi="Arial" w:cs="Arial"/>
                <w:b/>
                <w:bCs/>
                <w:sz w:val="20"/>
                <w:szCs w:val="20"/>
              </w:rPr>
            </w:pPr>
          </w:p>
        </w:tc>
        <w:tc>
          <w:tcPr>
            <w:tcW w:w="280" w:type="pct"/>
            <w:shd w:val="clear" w:color="auto" w:fill="DAE9F7" w:themeFill="text2" w:themeFillTint="1A"/>
            <w:vAlign w:val="center"/>
          </w:tcPr>
          <w:p w14:paraId="7573B2C5" w14:textId="77777777" w:rsidR="007F3484" w:rsidRDefault="00000000">
            <w:pPr>
              <w:spacing w:after="0" w:line="240" w:lineRule="auto"/>
              <w:jc w:val="center"/>
              <w:rPr>
                <w:rFonts w:ascii="Arial" w:hAnsi="Arial" w:cs="Arial"/>
                <w:sz w:val="20"/>
                <w:szCs w:val="20"/>
              </w:rPr>
            </w:pPr>
            <w:r>
              <w:rPr>
                <w:rFonts w:ascii="Arial" w:hAnsi="Arial" w:cs="Arial"/>
                <w:sz w:val="20"/>
                <w:szCs w:val="20"/>
              </w:rPr>
              <w:t>Year</w:t>
            </w:r>
          </w:p>
        </w:tc>
        <w:tc>
          <w:tcPr>
            <w:tcW w:w="442" w:type="pct"/>
            <w:shd w:val="clear" w:color="auto" w:fill="DAE9F7" w:themeFill="text2" w:themeFillTint="1A"/>
            <w:vAlign w:val="center"/>
          </w:tcPr>
          <w:p w14:paraId="7573B2C6" w14:textId="77777777" w:rsidR="007F3484" w:rsidRDefault="00000000">
            <w:pPr>
              <w:spacing w:after="0" w:line="240" w:lineRule="auto"/>
              <w:jc w:val="center"/>
              <w:rPr>
                <w:rFonts w:ascii="Arial" w:hAnsi="Arial" w:cs="Arial"/>
                <w:sz w:val="20"/>
                <w:szCs w:val="20"/>
              </w:rPr>
            </w:pPr>
            <w:r>
              <w:rPr>
                <w:rFonts w:ascii="Arial" w:hAnsi="Arial" w:cs="Arial"/>
                <w:sz w:val="20"/>
                <w:szCs w:val="20"/>
              </w:rPr>
              <w:t>Value</w:t>
            </w:r>
          </w:p>
        </w:tc>
        <w:tc>
          <w:tcPr>
            <w:tcW w:w="480" w:type="pct"/>
            <w:vMerge/>
            <w:vAlign w:val="center"/>
          </w:tcPr>
          <w:p w14:paraId="7573B2C7" w14:textId="77777777" w:rsidR="007F3484" w:rsidRDefault="007F3484">
            <w:pPr>
              <w:spacing w:after="0" w:line="240" w:lineRule="auto"/>
              <w:jc w:val="center"/>
              <w:rPr>
                <w:rFonts w:ascii="Arial" w:hAnsi="Arial" w:cs="Arial"/>
                <w:b/>
                <w:bCs/>
                <w:sz w:val="20"/>
                <w:szCs w:val="20"/>
              </w:rPr>
            </w:pPr>
          </w:p>
        </w:tc>
        <w:tc>
          <w:tcPr>
            <w:tcW w:w="560" w:type="pct"/>
            <w:vMerge/>
            <w:vAlign w:val="center"/>
          </w:tcPr>
          <w:p w14:paraId="7573B2C8" w14:textId="77777777" w:rsidR="007F3484" w:rsidRDefault="007F3484">
            <w:pPr>
              <w:spacing w:after="0" w:line="240" w:lineRule="auto"/>
              <w:jc w:val="center"/>
              <w:rPr>
                <w:rFonts w:ascii="Arial" w:hAnsi="Arial" w:cs="Arial"/>
                <w:b/>
                <w:bCs/>
                <w:sz w:val="20"/>
                <w:szCs w:val="20"/>
              </w:rPr>
            </w:pPr>
          </w:p>
        </w:tc>
        <w:tc>
          <w:tcPr>
            <w:tcW w:w="445" w:type="pct"/>
            <w:vMerge/>
            <w:vAlign w:val="center"/>
          </w:tcPr>
          <w:p w14:paraId="7573B2C9" w14:textId="77777777" w:rsidR="007F3484" w:rsidRDefault="007F3484">
            <w:pPr>
              <w:spacing w:after="0" w:line="240" w:lineRule="auto"/>
              <w:jc w:val="center"/>
              <w:rPr>
                <w:rFonts w:ascii="Arial" w:hAnsi="Arial" w:cs="Arial"/>
                <w:b/>
                <w:bCs/>
                <w:sz w:val="20"/>
                <w:szCs w:val="20"/>
              </w:rPr>
            </w:pPr>
          </w:p>
        </w:tc>
        <w:tc>
          <w:tcPr>
            <w:tcW w:w="552" w:type="pct"/>
            <w:vMerge/>
            <w:vAlign w:val="center"/>
          </w:tcPr>
          <w:p w14:paraId="7573B2CA" w14:textId="77777777" w:rsidR="007F3484" w:rsidRDefault="007F3484">
            <w:pPr>
              <w:spacing w:after="0" w:line="240" w:lineRule="auto"/>
              <w:jc w:val="center"/>
              <w:rPr>
                <w:rFonts w:ascii="Arial" w:hAnsi="Arial" w:cs="Arial"/>
                <w:b/>
                <w:bCs/>
                <w:sz w:val="20"/>
                <w:szCs w:val="20"/>
              </w:rPr>
            </w:pPr>
          </w:p>
        </w:tc>
        <w:tc>
          <w:tcPr>
            <w:tcW w:w="371" w:type="pct"/>
            <w:vMerge/>
            <w:vAlign w:val="center"/>
          </w:tcPr>
          <w:p w14:paraId="7573B2CB" w14:textId="77777777" w:rsidR="007F3484" w:rsidRDefault="007F3484">
            <w:pPr>
              <w:spacing w:after="0" w:line="240" w:lineRule="auto"/>
              <w:jc w:val="center"/>
              <w:rPr>
                <w:rFonts w:ascii="Arial" w:hAnsi="Arial" w:cs="Arial"/>
                <w:b/>
                <w:bCs/>
                <w:sz w:val="20"/>
                <w:szCs w:val="20"/>
              </w:rPr>
            </w:pPr>
          </w:p>
        </w:tc>
        <w:tc>
          <w:tcPr>
            <w:tcW w:w="957" w:type="pct"/>
            <w:vMerge/>
            <w:vAlign w:val="center"/>
          </w:tcPr>
          <w:p w14:paraId="7573B2CC" w14:textId="77777777" w:rsidR="007F3484" w:rsidRDefault="007F3484">
            <w:pPr>
              <w:spacing w:after="0" w:line="240" w:lineRule="auto"/>
              <w:jc w:val="center"/>
              <w:rPr>
                <w:rFonts w:ascii="Arial" w:hAnsi="Arial" w:cs="Arial"/>
                <w:b/>
                <w:bCs/>
                <w:sz w:val="20"/>
                <w:szCs w:val="20"/>
              </w:rPr>
            </w:pPr>
          </w:p>
        </w:tc>
      </w:tr>
      <w:tr w:rsidR="007F3484" w14:paraId="7573B2DA" w14:textId="77777777">
        <w:tc>
          <w:tcPr>
            <w:tcW w:w="908" w:type="pct"/>
            <w:vAlign w:val="center"/>
          </w:tcPr>
          <w:p w14:paraId="7573B2CE" w14:textId="77777777" w:rsidR="007F3484" w:rsidRDefault="00000000">
            <w:pPr>
              <w:spacing w:after="0" w:line="240" w:lineRule="auto"/>
              <w:rPr>
                <w:rFonts w:ascii="Arial" w:hAnsi="Arial" w:cs="Arial"/>
                <w:sz w:val="20"/>
                <w:szCs w:val="20"/>
              </w:rPr>
            </w:pPr>
            <w:r>
              <w:rPr>
                <w:rFonts w:ascii="Arial" w:hAnsi="Arial" w:cs="Arial"/>
                <w:sz w:val="20"/>
                <w:szCs w:val="20"/>
              </w:rPr>
              <w:t xml:space="preserve">Output indicator 1.1 Number of coastal community members engaged in participatory processes </w:t>
            </w:r>
            <w:r>
              <w:rPr>
                <w:rFonts w:ascii="Arial" w:hAnsi="Arial" w:cs="Arial"/>
                <w:sz w:val="20"/>
                <w:szCs w:val="20"/>
                <w:lang w:val="en-PH"/>
              </w:rPr>
              <w:t>to identify</w:t>
            </w:r>
            <w:r>
              <w:rPr>
                <w:rFonts w:ascii="Arial" w:hAnsi="Arial" w:cs="Arial"/>
                <w:sz w:val="20"/>
                <w:szCs w:val="20"/>
              </w:rPr>
              <w:t xml:space="preserve"> fishery-based </w:t>
            </w:r>
            <w:r>
              <w:rPr>
                <w:rFonts w:ascii="Arial" w:hAnsi="Arial" w:cs="Arial"/>
                <w:sz w:val="20"/>
                <w:szCs w:val="20"/>
                <w:lang w:val="en-PH"/>
              </w:rPr>
              <w:t>livelihood</w:t>
            </w:r>
            <w:r>
              <w:rPr>
                <w:rFonts w:ascii="Arial" w:hAnsi="Arial" w:cs="Arial"/>
                <w:sz w:val="20"/>
                <w:szCs w:val="20"/>
              </w:rPr>
              <w:t xml:space="preserve"> solutions to be adopted that support income diversification.</w:t>
            </w:r>
          </w:p>
        </w:tc>
        <w:tc>
          <w:tcPr>
            <w:tcW w:w="280" w:type="pct"/>
            <w:vAlign w:val="center"/>
          </w:tcPr>
          <w:p w14:paraId="7573B2CF"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2D0" w14:textId="77777777" w:rsidR="007F3484" w:rsidRDefault="00000000">
            <w:pPr>
              <w:spacing w:after="0" w:line="240" w:lineRule="auto"/>
              <w:jc w:val="center"/>
              <w:rPr>
                <w:rFonts w:ascii="Arial" w:hAnsi="Arial" w:cs="Arial"/>
                <w:b/>
                <w:bCs/>
                <w:sz w:val="20"/>
                <w:szCs w:val="20"/>
              </w:rPr>
            </w:pPr>
            <w:r>
              <w:rPr>
                <w:rFonts w:ascii="Arial" w:hAnsi="Arial" w:cs="Arial"/>
                <w:sz w:val="20"/>
                <w:szCs w:val="20"/>
              </w:rPr>
              <w:t>0 members</w:t>
            </w:r>
          </w:p>
        </w:tc>
        <w:tc>
          <w:tcPr>
            <w:tcW w:w="480" w:type="pct"/>
            <w:vAlign w:val="center"/>
          </w:tcPr>
          <w:p w14:paraId="7573B2D1" w14:textId="77777777" w:rsidR="007F3484" w:rsidRDefault="00000000">
            <w:pPr>
              <w:spacing w:after="0" w:line="240" w:lineRule="auto"/>
              <w:jc w:val="center"/>
              <w:rPr>
                <w:rFonts w:ascii="Arial" w:hAnsi="Arial" w:cs="Arial"/>
                <w:sz w:val="20"/>
                <w:szCs w:val="20"/>
              </w:rPr>
            </w:pPr>
            <w:r>
              <w:rPr>
                <w:rFonts w:ascii="Arial" w:hAnsi="Arial" w:cs="Arial"/>
                <w:sz w:val="20"/>
                <w:szCs w:val="20"/>
              </w:rPr>
              <w:t>450 members (Year 1)</w:t>
            </w:r>
          </w:p>
          <w:p w14:paraId="7573B2D2" w14:textId="77777777" w:rsidR="007F3484" w:rsidRDefault="00000000">
            <w:pPr>
              <w:spacing w:after="0" w:line="240" w:lineRule="auto"/>
              <w:jc w:val="center"/>
              <w:rPr>
                <w:rFonts w:ascii="Arial" w:hAnsi="Arial" w:cs="Arial"/>
                <w:sz w:val="20"/>
                <w:szCs w:val="20"/>
              </w:rPr>
            </w:pPr>
            <w:r>
              <w:rPr>
                <w:rFonts w:ascii="Arial" w:hAnsi="Arial" w:cs="Arial"/>
                <w:sz w:val="20"/>
                <w:szCs w:val="20"/>
              </w:rPr>
              <w:t>(150 per community)</w:t>
            </w:r>
          </w:p>
        </w:tc>
        <w:tc>
          <w:tcPr>
            <w:tcW w:w="560" w:type="pct"/>
            <w:vAlign w:val="center"/>
          </w:tcPr>
          <w:p w14:paraId="7573B2D3"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lang w:val="en-PH"/>
              </w:rPr>
              <w:t>During the reporting period (January–June 2026)</w:t>
            </w:r>
            <w:r>
              <w:rPr>
                <w:rFonts w:ascii="Arial Narrow" w:hAnsi="Arial Narrow" w:cs="Arial Narrow"/>
                <w:sz w:val="18"/>
                <w:szCs w:val="18"/>
              </w:rPr>
              <w:t>, a total 334 (M=173/</w:t>
            </w:r>
            <w:r>
              <w:rPr>
                <w:rFonts w:ascii="Arial Narrow" w:hAnsi="Arial Narrow" w:cs="Arial Narrow"/>
                <w:sz w:val="18"/>
                <w:szCs w:val="18"/>
                <w:lang w:val="en-PH"/>
              </w:rPr>
              <w:t xml:space="preserve"> </w:t>
            </w:r>
            <w:r>
              <w:rPr>
                <w:rFonts w:ascii="Arial Narrow" w:hAnsi="Arial Narrow" w:cs="Arial Narrow"/>
                <w:sz w:val="18"/>
                <w:szCs w:val="18"/>
              </w:rPr>
              <w:t>F=161) community members from Lower Benembengan (205: M=117/F=88), Lawi-Lawi (35: M=16/F=19)</w:t>
            </w:r>
          </w:p>
          <w:p w14:paraId="7573B2D4"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 xml:space="preserve">and Bohelebung (94:M=40/F=54) were engaged in various participatory </w:t>
            </w:r>
            <w:r>
              <w:rPr>
                <w:rFonts w:ascii="Arial Narrow" w:hAnsi="Arial Narrow" w:cs="Arial Narrow"/>
                <w:sz w:val="18"/>
                <w:szCs w:val="18"/>
                <w:lang w:val="en-PH"/>
              </w:rPr>
              <w:t>processes</w:t>
            </w:r>
            <w:r>
              <w:rPr>
                <w:rFonts w:ascii="Arial Narrow" w:hAnsi="Arial Narrow" w:cs="Arial Narrow"/>
                <w:sz w:val="18"/>
                <w:szCs w:val="18"/>
              </w:rPr>
              <w:t xml:space="preserve"> to identify and finalize options for livelihood models.</w:t>
            </w:r>
          </w:p>
        </w:tc>
        <w:tc>
          <w:tcPr>
            <w:tcW w:w="445" w:type="pct"/>
            <w:vAlign w:val="center"/>
          </w:tcPr>
          <w:p w14:paraId="7573B2D5" w14:textId="77777777" w:rsidR="007F3484" w:rsidRDefault="00000000">
            <w:pPr>
              <w:spacing w:after="0" w:line="240" w:lineRule="auto"/>
              <w:jc w:val="center"/>
              <w:rPr>
                <w:rFonts w:ascii="Arial" w:hAnsi="Arial" w:cs="Arial"/>
                <w:sz w:val="20"/>
                <w:szCs w:val="20"/>
              </w:rPr>
            </w:pPr>
            <w:r>
              <w:rPr>
                <w:rFonts w:ascii="Arial" w:hAnsi="Arial" w:cs="Arial"/>
                <w:sz w:val="20"/>
                <w:szCs w:val="20"/>
              </w:rPr>
              <w:t>450 members (Year 1)</w:t>
            </w:r>
          </w:p>
          <w:p w14:paraId="7573B2D6" w14:textId="77777777" w:rsidR="007F3484" w:rsidRDefault="00000000">
            <w:pPr>
              <w:spacing w:after="0" w:line="240" w:lineRule="auto"/>
              <w:jc w:val="center"/>
              <w:rPr>
                <w:rFonts w:ascii="Arial" w:hAnsi="Arial" w:cs="Arial"/>
                <w:sz w:val="20"/>
                <w:szCs w:val="20"/>
              </w:rPr>
            </w:pPr>
            <w:r>
              <w:rPr>
                <w:rFonts w:ascii="Arial" w:hAnsi="Arial" w:cs="Arial"/>
                <w:sz w:val="20"/>
                <w:szCs w:val="20"/>
              </w:rPr>
              <w:t>(150 per community)</w:t>
            </w:r>
          </w:p>
        </w:tc>
        <w:tc>
          <w:tcPr>
            <w:tcW w:w="552" w:type="pct"/>
            <w:vAlign w:val="center"/>
          </w:tcPr>
          <w:p w14:paraId="7573B2D7" w14:textId="77777777" w:rsidR="007F3484" w:rsidRDefault="00000000">
            <w:pPr>
              <w:spacing w:after="0" w:line="240" w:lineRule="auto"/>
              <w:rPr>
                <w:rFonts w:ascii="Arial Narrow" w:hAnsi="Arial Narrow" w:cs="Arial Narrow"/>
                <w:sz w:val="18"/>
                <w:szCs w:val="18"/>
                <w:lang w:val="en-PH"/>
              </w:rPr>
            </w:pPr>
            <w:r>
              <w:rPr>
                <w:rFonts w:ascii="Arial Narrow" w:hAnsi="Arial Narrow" w:cs="Arial Narrow"/>
                <w:sz w:val="18"/>
                <w:szCs w:val="18"/>
                <w:lang w:val="en-PH"/>
              </w:rPr>
              <w:t>A total of 538 (M=339/F=199) community beneficiaries were engaged as of June 2026 in various participatory processes to identify fishery-based livelihood models.</w:t>
            </w:r>
          </w:p>
        </w:tc>
        <w:tc>
          <w:tcPr>
            <w:tcW w:w="371" w:type="pct"/>
            <w:vAlign w:val="center"/>
          </w:tcPr>
          <w:p w14:paraId="7573B2D8"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On-track</w:t>
            </w:r>
          </w:p>
        </w:tc>
        <w:tc>
          <w:tcPr>
            <w:tcW w:w="957" w:type="pct"/>
            <w:vAlign w:val="center"/>
          </w:tcPr>
          <w:p w14:paraId="7573B2D9"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The accomplishment is 20% over the target of 450 community members.</w:t>
            </w:r>
          </w:p>
        </w:tc>
      </w:tr>
      <w:tr w:rsidR="007F3484" w14:paraId="7573B2E9" w14:textId="77777777">
        <w:tc>
          <w:tcPr>
            <w:tcW w:w="908" w:type="pct"/>
            <w:vAlign w:val="center"/>
          </w:tcPr>
          <w:p w14:paraId="7573B2DB" w14:textId="77777777" w:rsidR="007F3484" w:rsidRDefault="00000000">
            <w:pPr>
              <w:spacing w:after="0" w:line="240" w:lineRule="auto"/>
              <w:rPr>
                <w:rFonts w:ascii="Arial" w:hAnsi="Arial" w:cs="Arial"/>
                <w:sz w:val="20"/>
                <w:szCs w:val="20"/>
              </w:rPr>
            </w:pPr>
            <w:r>
              <w:rPr>
                <w:rFonts w:ascii="Arial" w:hAnsi="Arial" w:cs="Arial"/>
                <w:sz w:val="20"/>
                <w:szCs w:val="20"/>
              </w:rPr>
              <w:t>Output indicator 1.2 Number of individuals trained by the EU-funded intervention who increased their knowledge and/or skills related to fisheries-based livelihood solutions that support income diversification (disaggregated by sex and age).</w:t>
            </w:r>
          </w:p>
        </w:tc>
        <w:tc>
          <w:tcPr>
            <w:tcW w:w="280" w:type="pct"/>
            <w:vAlign w:val="center"/>
          </w:tcPr>
          <w:p w14:paraId="7573B2DC"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2DD"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2DE" w14:textId="77777777" w:rsidR="007F3484" w:rsidRDefault="00000000">
            <w:pPr>
              <w:spacing w:after="0" w:line="240" w:lineRule="auto"/>
              <w:jc w:val="center"/>
              <w:rPr>
                <w:rFonts w:ascii="Arial" w:hAnsi="Arial" w:cs="Arial"/>
                <w:sz w:val="18"/>
                <w:szCs w:val="18"/>
              </w:rPr>
            </w:pPr>
            <w:r>
              <w:rPr>
                <w:rFonts w:ascii="Arial" w:hAnsi="Arial" w:cs="Arial"/>
                <w:sz w:val="18"/>
                <w:szCs w:val="18"/>
              </w:rPr>
              <w:t>300 community members (Year 1)</w:t>
            </w:r>
          </w:p>
          <w:p w14:paraId="7573B2DF" w14:textId="77777777" w:rsidR="007F3484" w:rsidRDefault="007F3484">
            <w:pPr>
              <w:spacing w:after="0" w:line="240" w:lineRule="auto"/>
              <w:jc w:val="center"/>
              <w:rPr>
                <w:rFonts w:ascii="Arial" w:hAnsi="Arial" w:cs="Arial"/>
                <w:sz w:val="18"/>
                <w:szCs w:val="18"/>
              </w:rPr>
            </w:pPr>
          </w:p>
          <w:p w14:paraId="7573B2E0" w14:textId="77777777" w:rsidR="007F3484" w:rsidRDefault="00000000">
            <w:pPr>
              <w:spacing w:after="0" w:line="240" w:lineRule="auto"/>
              <w:jc w:val="center"/>
              <w:rPr>
                <w:rFonts w:ascii="Arial" w:hAnsi="Arial" w:cs="Arial"/>
                <w:sz w:val="18"/>
                <w:szCs w:val="18"/>
              </w:rPr>
            </w:pPr>
            <w:r>
              <w:rPr>
                <w:rFonts w:ascii="Arial" w:hAnsi="Arial" w:cs="Arial"/>
                <w:sz w:val="18"/>
                <w:szCs w:val="18"/>
              </w:rPr>
              <w:t>(100 per community, inclusive of men, women, and youth)</w:t>
            </w:r>
          </w:p>
        </w:tc>
        <w:tc>
          <w:tcPr>
            <w:tcW w:w="560" w:type="pct"/>
            <w:vAlign w:val="center"/>
          </w:tcPr>
          <w:p w14:paraId="7573B2E1"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Trained 292 (M=155/F=137) community members</w:t>
            </w:r>
          </w:p>
          <w:p w14:paraId="7573B2E2"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from Lower Benembengan (205: M=117/F=88), Bohelebung (52: M=23/ F=29) and Lawi-Lawi (35: M=15/F=20)</w:t>
            </w:r>
          </w:p>
        </w:tc>
        <w:tc>
          <w:tcPr>
            <w:tcW w:w="445" w:type="pct"/>
            <w:vAlign w:val="center"/>
          </w:tcPr>
          <w:p w14:paraId="7573B2E3" w14:textId="77777777" w:rsidR="007F3484" w:rsidRDefault="00000000">
            <w:pPr>
              <w:spacing w:after="0" w:line="240" w:lineRule="auto"/>
              <w:jc w:val="center"/>
              <w:rPr>
                <w:rFonts w:ascii="Arial" w:hAnsi="Arial" w:cs="Arial"/>
                <w:sz w:val="20"/>
                <w:szCs w:val="20"/>
              </w:rPr>
            </w:pPr>
            <w:r>
              <w:rPr>
                <w:rFonts w:ascii="Arial" w:hAnsi="Arial" w:cs="Arial"/>
                <w:sz w:val="20"/>
                <w:szCs w:val="20"/>
              </w:rPr>
              <w:t>300 community members (Year 1)</w:t>
            </w:r>
          </w:p>
          <w:p w14:paraId="7573B2E4" w14:textId="77777777" w:rsidR="007F3484" w:rsidRDefault="007F3484">
            <w:pPr>
              <w:spacing w:after="0" w:line="240" w:lineRule="auto"/>
              <w:jc w:val="center"/>
              <w:rPr>
                <w:rFonts w:ascii="Arial" w:hAnsi="Arial" w:cs="Arial"/>
                <w:sz w:val="20"/>
                <w:szCs w:val="20"/>
              </w:rPr>
            </w:pPr>
          </w:p>
          <w:p w14:paraId="7573B2E5" w14:textId="77777777" w:rsidR="007F3484" w:rsidRDefault="00000000">
            <w:pPr>
              <w:spacing w:after="0" w:line="240" w:lineRule="auto"/>
              <w:jc w:val="center"/>
              <w:rPr>
                <w:rFonts w:ascii="Arial" w:hAnsi="Arial" w:cs="Arial"/>
                <w:sz w:val="20"/>
                <w:szCs w:val="20"/>
              </w:rPr>
            </w:pPr>
            <w:r>
              <w:rPr>
                <w:rFonts w:ascii="Arial" w:hAnsi="Arial" w:cs="Arial"/>
                <w:sz w:val="20"/>
                <w:szCs w:val="20"/>
              </w:rPr>
              <w:t>(100 per community, inclusive of men, women, and youth)</w:t>
            </w:r>
          </w:p>
        </w:tc>
        <w:tc>
          <w:tcPr>
            <w:tcW w:w="552" w:type="pct"/>
            <w:vAlign w:val="center"/>
          </w:tcPr>
          <w:p w14:paraId="7573B2E6" w14:textId="77777777" w:rsidR="007F3484" w:rsidRDefault="00000000">
            <w:pPr>
              <w:spacing w:after="0" w:line="240" w:lineRule="auto"/>
              <w:rPr>
                <w:rFonts w:ascii="Arial Narrow" w:hAnsi="Arial Narrow" w:cs="Arial Narrow"/>
                <w:sz w:val="18"/>
                <w:szCs w:val="18"/>
                <w:lang w:val="en-PH"/>
              </w:rPr>
            </w:pPr>
            <w:r>
              <w:rPr>
                <w:rFonts w:ascii="Arial Narrow" w:hAnsi="Arial Narrow" w:cs="Arial Narrow"/>
                <w:sz w:val="18"/>
                <w:szCs w:val="18"/>
                <w:lang w:val="en-PH"/>
              </w:rPr>
              <w:t>As of July 2026, a total of 342 (M=197/F=145) community beneficiaries were trained in OD, Financial Management, Community Enterprise, O&amp;M, among others.</w:t>
            </w:r>
          </w:p>
        </w:tc>
        <w:tc>
          <w:tcPr>
            <w:tcW w:w="371" w:type="pct"/>
            <w:vAlign w:val="center"/>
          </w:tcPr>
          <w:p w14:paraId="7573B2E7" w14:textId="77777777" w:rsidR="007F3484" w:rsidRDefault="007F3484">
            <w:pPr>
              <w:spacing w:after="0" w:line="240" w:lineRule="auto"/>
              <w:jc w:val="center"/>
              <w:rPr>
                <w:rFonts w:ascii="Arial" w:hAnsi="Arial" w:cs="Arial"/>
                <w:sz w:val="20"/>
                <w:szCs w:val="20"/>
              </w:rPr>
            </w:pPr>
          </w:p>
        </w:tc>
        <w:tc>
          <w:tcPr>
            <w:tcW w:w="957" w:type="pct"/>
            <w:vAlign w:val="center"/>
          </w:tcPr>
          <w:p w14:paraId="7573B2E8"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 xml:space="preserve">The accomplishment is 14% over the target of 300 community members. </w:t>
            </w:r>
          </w:p>
        </w:tc>
      </w:tr>
      <w:tr w:rsidR="007F3484" w14:paraId="7573B2F3" w14:textId="77777777">
        <w:tc>
          <w:tcPr>
            <w:tcW w:w="908" w:type="pct"/>
            <w:vAlign w:val="center"/>
          </w:tcPr>
          <w:p w14:paraId="7573B2EA" w14:textId="77777777" w:rsidR="007F3484" w:rsidRDefault="00000000">
            <w:pPr>
              <w:spacing w:after="0" w:line="240" w:lineRule="auto"/>
              <w:rPr>
                <w:rFonts w:ascii="Arial" w:hAnsi="Arial" w:cs="Arial"/>
                <w:sz w:val="20"/>
                <w:szCs w:val="20"/>
              </w:rPr>
            </w:pPr>
            <w:r>
              <w:rPr>
                <w:rFonts w:ascii="Arial" w:hAnsi="Arial" w:cs="Arial"/>
                <w:sz w:val="20"/>
                <w:szCs w:val="20"/>
              </w:rPr>
              <w:lastRenderedPageBreak/>
              <w:t>Output indicator 1.3 Number of community-based organizations (including women’s/women-led organizations) implementing their identified livelihood solutions with the assets provided.</w:t>
            </w:r>
          </w:p>
        </w:tc>
        <w:tc>
          <w:tcPr>
            <w:tcW w:w="280" w:type="pct"/>
            <w:vAlign w:val="center"/>
          </w:tcPr>
          <w:p w14:paraId="7573B2EB"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2EC"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2ED"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At least 3 CBOs (Year 2), 1 per community, with at least 1 women’s or women-led organization</w:t>
            </w:r>
          </w:p>
        </w:tc>
        <w:tc>
          <w:tcPr>
            <w:tcW w:w="560" w:type="pct"/>
            <w:vAlign w:val="center"/>
          </w:tcPr>
          <w:p w14:paraId="7573B2EE" w14:textId="77777777" w:rsidR="007F3484" w:rsidRDefault="00000000">
            <w:pPr>
              <w:spacing w:after="0" w:line="240" w:lineRule="auto"/>
              <w:rPr>
                <w:rFonts w:ascii="Arial Narrow" w:hAnsi="Arial Narrow" w:cs="Arial Narrow"/>
                <w:sz w:val="18"/>
                <w:szCs w:val="18"/>
                <w:lang w:val="en-PH"/>
              </w:rPr>
            </w:pPr>
            <w:r>
              <w:rPr>
                <w:rFonts w:ascii="Arial Narrow" w:hAnsi="Arial Narrow" w:cs="Arial Narrow"/>
                <w:sz w:val="18"/>
                <w:szCs w:val="18"/>
                <w:lang w:val="en-PH"/>
              </w:rPr>
              <w:t>3 associations formed per community (i.e., KAFA, LBAFA &amp; BAFKA); plus, 3 women’s associations (1 per community)</w:t>
            </w:r>
          </w:p>
        </w:tc>
        <w:tc>
          <w:tcPr>
            <w:tcW w:w="445" w:type="pct"/>
            <w:vAlign w:val="center"/>
          </w:tcPr>
          <w:p w14:paraId="7573B2EF"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At least 3 CBOs (Year 2), 1 per community, with at least 1 women’s or women-led organization</w:t>
            </w:r>
          </w:p>
        </w:tc>
        <w:tc>
          <w:tcPr>
            <w:tcW w:w="552" w:type="pct"/>
            <w:vAlign w:val="center"/>
          </w:tcPr>
          <w:p w14:paraId="7573B2F0" w14:textId="77777777" w:rsidR="007F3484" w:rsidRDefault="00000000">
            <w:pPr>
              <w:spacing w:after="0" w:line="240" w:lineRule="auto"/>
              <w:jc w:val="center"/>
              <w:rPr>
                <w:rFonts w:ascii="Arial Narrow" w:hAnsi="Arial Narrow" w:cs="Arial Narrow"/>
                <w:sz w:val="18"/>
                <w:szCs w:val="18"/>
                <w:lang w:val="en-PH"/>
              </w:rPr>
            </w:pPr>
            <w:r>
              <w:rPr>
                <w:rFonts w:ascii="Arial Narrow" w:hAnsi="Arial Narrow" w:cs="Arial Narrow"/>
                <w:sz w:val="18"/>
                <w:szCs w:val="18"/>
                <w:lang w:val="en-PH"/>
              </w:rPr>
              <w:t>3 associations formed per community (i.e., KAFA, LBAFA &amp; BAFKA); plus, 3 women’s associations (1 per community)</w:t>
            </w:r>
          </w:p>
        </w:tc>
        <w:tc>
          <w:tcPr>
            <w:tcW w:w="371" w:type="pct"/>
            <w:vAlign w:val="center"/>
          </w:tcPr>
          <w:p w14:paraId="7573B2F1"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On-track</w:t>
            </w:r>
          </w:p>
        </w:tc>
        <w:tc>
          <w:tcPr>
            <w:tcW w:w="957" w:type="pct"/>
            <w:vAlign w:val="center"/>
          </w:tcPr>
          <w:p w14:paraId="7573B2F2" w14:textId="77777777" w:rsidR="007F3484" w:rsidRDefault="007F3484">
            <w:pPr>
              <w:spacing w:after="0" w:line="240" w:lineRule="auto"/>
              <w:rPr>
                <w:rFonts w:ascii="Arial" w:hAnsi="Arial" w:cs="Arial"/>
                <w:sz w:val="20"/>
                <w:szCs w:val="20"/>
              </w:rPr>
            </w:pPr>
          </w:p>
        </w:tc>
      </w:tr>
      <w:tr w:rsidR="007F3484" w14:paraId="7573B2FD" w14:textId="77777777">
        <w:tc>
          <w:tcPr>
            <w:tcW w:w="908" w:type="pct"/>
            <w:vAlign w:val="center"/>
          </w:tcPr>
          <w:p w14:paraId="7573B2F4" w14:textId="77777777" w:rsidR="007F3484" w:rsidRDefault="00000000">
            <w:pPr>
              <w:spacing w:after="0" w:line="240" w:lineRule="auto"/>
              <w:rPr>
                <w:rFonts w:ascii="Arial" w:hAnsi="Arial" w:cs="Arial"/>
                <w:sz w:val="20"/>
                <w:szCs w:val="20"/>
              </w:rPr>
            </w:pPr>
            <w:r>
              <w:rPr>
                <w:rFonts w:ascii="Arial" w:hAnsi="Arial" w:cs="Arial"/>
                <w:sz w:val="20"/>
                <w:szCs w:val="20"/>
              </w:rPr>
              <w:t>Output indicator 1.4 Number of new income streams achieved by community-based organizations (CBOs) through implemented fisheries-based livelihood solutions.</w:t>
            </w:r>
          </w:p>
        </w:tc>
        <w:tc>
          <w:tcPr>
            <w:tcW w:w="280" w:type="pct"/>
            <w:vAlign w:val="center"/>
          </w:tcPr>
          <w:p w14:paraId="7573B2F5"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2F6"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2F7" w14:textId="77777777" w:rsidR="007F3484" w:rsidRDefault="00000000">
            <w:pPr>
              <w:spacing w:after="0" w:line="240" w:lineRule="auto"/>
              <w:jc w:val="center"/>
              <w:rPr>
                <w:rFonts w:ascii="Arial" w:hAnsi="Arial" w:cs="Arial"/>
                <w:sz w:val="20"/>
                <w:szCs w:val="20"/>
              </w:rPr>
            </w:pPr>
            <w:r>
              <w:rPr>
                <w:rFonts w:ascii="Arial" w:hAnsi="Arial" w:cs="Arial"/>
                <w:sz w:val="20"/>
                <w:szCs w:val="20"/>
              </w:rPr>
              <w:t>3 new income streams (Year 2)</w:t>
            </w:r>
            <w:r>
              <w:rPr>
                <w:rFonts w:ascii="Arial" w:hAnsi="Arial" w:cs="Arial"/>
                <w:sz w:val="20"/>
                <w:szCs w:val="20"/>
                <w:lang w:val="en-PH"/>
              </w:rPr>
              <w:t xml:space="preserve"> - </w:t>
            </w:r>
            <w:r>
              <w:rPr>
                <w:rFonts w:ascii="Arial" w:hAnsi="Arial" w:cs="Arial"/>
                <w:sz w:val="20"/>
                <w:szCs w:val="20"/>
              </w:rPr>
              <w:t>1 per CBO</w:t>
            </w:r>
          </w:p>
        </w:tc>
        <w:tc>
          <w:tcPr>
            <w:tcW w:w="560" w:type="pct"/>
            <w:vAlign w:val="center"/>
          </w:tcPr>
          <w:p w14:paraId="7573B2F8"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 xml:space="preserve">Two </w:t>
            </w:r>
            <w:r>
              <w:rPr>
                <w:rFonts w:ascii="Arial Narrow" w:hAnsi="Arial Narrow" w:cs="Arial Narrow"/>
                <w:sz w:val="18"/>
                <w:szCs w:val="18"/>
                <w:lang w:val="en-PH"/>
              </w:rPr>
              <w:t>CBOs/</w:t>
            </w:r>
            <w:r>
              <w:rPr>
                <w:rFonts w:ascii="Arial Narrow" w:hAnsi="Arial Narrow" w:cs="Arial Narrow"/>
                <w:sz w:val="18"/>
                <w:szCs w:val="18"/>
              </w:rPr>
              <w:t xml:space="preserve">communities (i.e., KAFA and LBAFA) are </w:t>
            </w:r>
            <w:r>
              <w:rPr>
                <w:rFonts w:ascii="Arial Narrow" w:hAnsi="Arial Narrow" w:cs="Arial Narrow"/>
                <w:sz w:val="18"/>
                <w:szCs w:val="18"/>
                <w:lang w:val="en-PH"/>
              </w:rPr>
              <w:t>implementing</w:t>
            </w:r>
            <w:r>
              <w:rPr>
                <w:rFonts w:ascii="Arial Narrow" w:hAnsi="Arial Narrow" w:cs="Arial Narrow"/>
                <w:sz w:val="18"/>
                <w:szCs w:val="18"/>
              </w:rPr>
              <w:t xml:space="preserve"> their Ice Block Machines. Bohelebung is still to complete its</w:t>
            </w:r>
            <w:r>
              <w:rPr>
                <w:rFonts w:ascii="Arial Narrow" w:hAnsi="Arial Narrow" w:cs="Arial Narrow"/>
                <w:sz w:val="18"/>
                <w:szCs w:val="18"/>
                <w:lang w:val="en-PH"/>
              </w:rPr>
              <w:t xml:space="preserve"> </w:t>
            </w:r>
            <w:r>
              <w:rPr>
                <w:rFonts w:ascii="Arial Narrow" w:hAnsi="Arial Narrow" w:cs="Arial Narrow"/>
                <w:sz w:val="18"/>
                <w:szCs w:val="18"/>
              </w:rPr>
              <w:t>implementation of prioritized livelihood options.</w:t>
            </w:r>
          </w:p>
        </w:tc>
        <w:tc>
          <w:tcPr>
            <w:tcW w:w="445" w:type="pct"/>
            <w:vAlign w:val="center"/>
          </w:tcPr>
          <w:p w14:paraId="7573B2F9" w14:textId="77777777" w:rsidR="007F3484" w:rsidRDefault="00000000">
            <w:pPr>
              <w:spacing w:after="0" w:line="240" w:lineRule="auto"/>
              <w:jc w:val="center"/>
              <w:rPr>
                <w:rFonts w:ascii="Arial" w:hAnsi="Arial" w:cs="Arial"/>
                <w:sz w:val="20"/>
                <w:szCs w:val="20"/>
              </w:rPr>
            </w:pPr>
            <w:r>
              <w:rPr>
                <w:rFonts w:ascii="Arial" w:hAnsi="Arial" w:cs="Arial"/>
                <w:sz w:val="20"/>
                <w:szCs w:val="20"/>
              </w:rPr>
              <w:t>3 new income streams (Year 2)</w:t>
            </w:r>
            <w:r>
              <w:rPr>
                <w:rFonts w:ascii="Arial" w:hAnsi="Arial" w:cs="Arial"/>
                <w:sz w:val="20"/>
                <w:szCs w:val="20"/>
                <w:lang w:val="en-PH"/>
              </w:rPr>
              <w:t xml:space="preserve"> - </w:t>
            </w:r>
            <w:r>
              <w:rPr>
                <w:rFonts w:ascii="Arial" w:hAnsi="Arial" w:cs="Arial"/>
                <w:sz w:val="20"/>
                <w:szCs w:val="20"/>
              </w:rPr>
              <w:t>1 per CBO</w:t>
            </w:r>
          </w:p>
        </w:tc>
        <w:tc>
          <w:tcPr>
            <w:tcW w:w="552" w:type="pct"/>
            <w:vAlign w:val="center"/>
          </w:tcPr>
          <w:p w14:paraId="7573B2FA" w14:textId="77777777" w:rsidR="007F3484" w:rsidRDefault="00000000">
            <w:pPr>
              <w:spacing w:after="0" w:line="240" w:lineRule="auto"/>
              <w:rPr>
                <w:rFonts w:ascii="Arial Narrow" w:hAnsi="Arial Narrow" w:cs="Arial Narrow"/>
                <w:sz w:val="18"/>
                <w:szCs w:val="18"/>
                <w:lang w:val="en-PH"/>
              </w:rPr>
            </w:pPr>
            <w:r>
              <w:rPr>
                <w:rFonts w:ascii="Arial Narrow" w:hAnsi="Arial Narrow" w:cs="Arial Narrow"/>
                <w:sz w:val="18"/>
                <w:szCs w:val="18"/>
                <w:lang w:val="en-PH"/>
              </w:rPr>
              <w:t>Two new income streams were achieved as of June 2026. These are operated and managed by the organizations of KAFA and LBAFA in Lantawan and Sumisip respectively.</w:t>
            </w:r>
          </w:p>
        </w:tc>
        <w:tc>
          <w:tcPr>
            <w:tcW w:w="371" w:type="pct"/>
            <w:vAlign w:val="center"/>
          </w:tcPr>
          <w:p w14:paraId="7573B2FB"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Off-track</w:t>
            </w:r>
          </w:p>
        </w:tc>
        <w:tc>
          <w:tcPr>
            <w:tcW w:w="957" w:type="pct"/>
            <w:vAlign w:val="center"/>
          </w:tcPr>
          <w:p w14:paraId="7573B2FC"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More livelihood solutions are expected to be completed in the remaining half of 2026.</w:t>
            </w:r>
          </w:p>
        </w:tc>
      </w:tr>
      <w:tr w:rsidR="007F3484" w14:paraId="7573B309" w14:textId="77777777">
        <w:tc>
          <w:tcPr>
            <w:tcW w:w="908" w:type="pct"/>
            <w:vAlign w:val="center"/>
          </w:tcPr>
          <w:p w14:paraId="7573B2FE" w14:textId="77777777" w:rsidR="007F3484" w:rsidRDefault="00000000">
            <w:pPr>
              <w:spacing w:after="0" w:line="240" w:lineRule="auto"/>
              <w:rPr>
                <w:rFonts w:ascii="Arial" w:hAnsi="Arial" w:cs="Arial"/>
                <w:sz w:val="20"/>
                <w:szCs w:val="20"/>
              </w:rPr>
            </w:pPr>
            <w:r>
              <w:rPr>
                <w:rFonts w:ascii="Arial" w:hAnsi="Arial" w:cs="Arial"/>
                <w:sz w:val="20"/>
                <w:szCs w:val="20"/>
              </w:rPr>
              <w:t>Output indicator 1.5 Percentage of households with diversified sources of income from fishery-based livelihood solutions provided by the action.</w:t>
            </w:r>
          </w:p>
        </w:tc>
        <w:tc>
          <w:tcPr>
            <w:tcW w:w="280" w:type="pct"/>
            <w:vAlign w:val="center"/>
          </w:tcPr>
          <w:p w14:paraId="7573B2FF"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300"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301"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100%</w:t>
            </w:r>
          </w:p>
          <w:p w14:paraId="7573B302"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(Year 2)</w:t>
            </w:r>
          </w:p>
        </w:tc>
        <w:tc>
          <w:tcPr>
            <w:tcW w:w="560" w:type="pct"/>
            <w:vAlign w:val="center"/>
          </w:tcPr>
          <w:p w14:paraId="7573B303" w14:textId="77777777" w:rsidR="007F3484" w:rsidRDefault="00000000">
            <w:pPr>
              <w:spacing w:after="0" w:line="240" w:lineRule="auto"/>
              <w:rPr>
                <w:rFonts w:ascii="Arial Narrow" w:hAnsi="Arial Narrow" w:cs="Arial Narrow"/>
                <w:sz w:val="18"/>
                <w:szCs w:val="18"/>
                <w:lang w:val="en-PH"/>
              </w:rPr>
            </w:pPr>
            <w:r>
              <w:rPr>
                <w:rFonts w:ascii="Arial Narrow" w:hAnsi="Arial Narrow" w:cs="Arial Narrow"/>
                <w:sz w:val="18"/>
                <w:szCs w:val="18"/>
                <w:lang w:val="en-PH"/>
              </w:rPr>
              <w:t>About 41% of community beneficiaries in the three communities have diversified sources of income (i.e., KAFA=50/M:35; F:15; LBAFA= 56/M:35; F:21).</w:t>
            </w:r>
          </w:p>
        </w:tc>
        <w:tc>
          <w:tcPr>
            <w:tcW w:w="445" w:type="pct"/>
            <w:vAlign w:val="center"/>
          </w:tcPr>
          <w:p w14:paraId="7573B304"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100%</w:t>
            </w:r>
          </w:p>
          <w:p w14:paraId="7573B305"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(Year 2)</w:t>
            </w:r>
          </w:p>
        </w:tc>
        <w:tc>
          <w:tcPr>
            <w:tcW w:w="552" w:type="pct"/>
            <w:vAlign w:val="center"/>
          </w:tcPr>
          <w:p w14:paraId="7573B306" w14:textId="77777777" w:rsidR="007F3484" w:rsidRDefault="00000000">
            <w:pPr>
              <w:spacing w:after="0" w:line="240" w:lineRule="auto"/>
              <w:rPr>
                <w:rFonts w:ascii="Arial Narrow" w:hAnsi="Arial Narrow" w:cs="Arial Narrow"/>
                <w:sz w:val="18"/>
                <w:szCs w:val="18"/>
                <w:lang w:val="en-PH"/>
              </w:rPr>
            </w:pPr>
            <w:r>
              <w:rPr>
                <w:rFonts w:ascii="Arial Narrow" w:hAnsi="Arial Narrow" w:cs="Arial Narrow"/>
                <w:sz w:val="18"/>
                <w:szCs w:val="18"/>
                <w:lang w:val="en-PH"/>
              </w:rPr>
              <w:t>About 41% of community beneficiaries in the three communities have diversified sources of income (i.e., KAFA=50/M:35; F:15; LBAFA= 56/M:35; F:21).</w:t>
            </w:r>
          </w:p>
        </w:tc>
        <w:tc>
          <w:tcPr>
            <w:tcW w:w="371" w:type="pct"/>
            <w:vAlign w:val="center"/>
          </w:tcPr>
          <w:p w14:paraId="7573B307"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Off-track</w:t>
            </w:r>
          </w:p>
        </w:tc>
        <w:tc>
          <w:tcPr>
            <w:tcW w:w="957" w:type="pct"/>
            <w:vAlign w:val="center"/>
          </w:tcPr>
          <w:p w14:paraId="7573B308"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One community (BAFKA) is still to implement its prioritized livelihood solutions. Their projects are expected to be completed in November 2026.</w:t>
            </w:r>
          </w:p>
        </w:tc>
      </w:tr>
      <w:tr w:rsidR="007F3484" w14:paraId="7573B30C" w14:textId="77777777">
        <w:tc>
          <w:tcPr>
            <w:tcW w:w="908" w:type="pct"/>
            <w:vAlign w:val="center"/>
          </w:tcPr>
          <w:p w14:paraId="7573B30A" w14:textId="77777777" w:rsidR="007F3484" w:rsidRDefault="00000000">
            <w:pPr>
              <w:spacing w:after="0" w:line="240" w:lineRule="auto"/>
              <w:rPr>
                <w:rFonts w:ascii="Arial" w:hAnsi="Arial" w:cs="Arial"/>
                <w:sz w:val="20"/>
                <w:szCs w:val="20"/>
              </w:rPr>
            </w:pPr>
            <w:r>
              <w:rPr>
                <w:rFonts w:ascii="Arial" w:hAnsi="Arial" w:cs="Arial"/>
                <w:b/>
                <w:bCs/>
                <w:sz w:val="20"/>
                <w:szCs w:val="20"/>
              </w:rPr>
              <w:t xml:space="preserve">Output </w:t>
            </w:r>
            <w:r>
              <w:rPr>
                <w:rFonts w:ascii="Arial" w:hAnsi="Arial" w:cs="Arial"/>
                <w:b/>
                <w:bCs/>
                <w:sz w:val="20"/>
                <w:szCs w:val="20"/>
                <w:lang w:val="en-PH"/>
              </w:rPr>
              <w:t xml:space="preserve"># </w:t>
            </w:r>
            <w:r>
              <w:rPr>
                <w:rFonts w:ascii="Arial" w:hAnsi="Arial" w:cs="Arial"/>
                <w:b/>
                <w:bCs/>
                <w:sz w:val="20"/>
                <w:szCs w:val="20"/>
              </w:rPr>
              <w:t xml:space="preserve">2.1 </w:t>
            </w:r>
          </w:p>
        </w:tc>
        <w:tc>
          <w:tcPr>
            <w:tcW w:w="4091" w:type="pct"/>
            <w:gridSpan w:val="8"/>
            <w:vAlign w:val="center"/>
          </w:tcPr>
          <w:p w14:paraId="7573B30B" w14:textId="77777777" w:rsidR="007F3484" w:rsidRDefault="00000000">
            <w:pPr>
              <w:spacing w:after="0" w:line="240" w:lineRule="auto"/>
              <w:rPr>
                <w:rFonts w:ascii="Arial" w:hAnsi="Arial" w:cs="Arial"/>
                <w:b/>
                <w:bCs/>
                <w:sz w:val="20"/>
                <w:szCs w:val="20"/>
              </w:rPr>
            </w:pPr>
            <w:r>
              <w:rPr>
                <w:rFonts w:ascii="Arial" w:hAnsi="Arial" w:cs="Arial"/>
                <w:b/>
                <w:bCs/>
                <w:sz w:val="20"/>
                <w:szCs w:val="20"/>
              </w:rPr>
              <w:t>Three (3) coastal communities implementing their own community-driven coastal resource management initiatives.</w:t>
            </w:r>
          </w:p>
        </w:tc>
      </w:tr>
      <w:tr w:rsidR="007F3484" w14:paraId="7573B316" w14:textId="77777777">
        <w:tc>
          <w:tcPr>
            <w:tcW w:w="908" w:type="pct"/>
            <w:vAlign w:val="center"/>
          </w:tcPr>
          <w:p w14:paraId="7573B30D" w14:textId="77777777" w:rsidR="007F3484" w:rsidRDefault="00000000">
            <w:pPr>
              <w:spacing w:after="0" w:line="240" w:lineRule="auto"/>
              <w:rPr>
                <w:rFonts w:ascii="Arial" w:hAnsi="Arial" w:cs="Arial"/>
                <w:sz w:val="20"/>
                <w:szCs w:val="20"/>
              </w:rPr>
            </w:pPr>
            <w:r>
              <w:rPr>
                <w:rFonts w:ascii="Arial" w:hAnsi="Arial" w:cs="Arial"/>
                <w:sz w:val="20"/>
                <w:szCs w:val="20"/>
              </w:rPr>
              <w:t>Output indicator 2.1.1 Number of community members engaged in participatory processes for coastal resource management planning (</w:t>
            </w:r>
            <w:r>
              <w:rPr>
                <w:rFonts w:ascii="Arial" w:hAnsi="Arial" w:cs="Arial"/>
                <w:sz w:val="20"/>
                <w:szCs w:val="20"/>
                <w:lang w:val="en-PH"/>
              </w:rPr>
              <w:t>disaggregated</w:t>
            </w:r>
            <w:r>
              <w:rPr>
                <w:rFonts w:ascii="Arial" w:hAnsi="Arial" w:cs="Arial"/>
                <w:sz w:val="20"/>
                <w:szCs w:val="20"/>
              </w:rPr>
              <w:t xml:space="preserve"> by sex).</w:t>
            </w:r>
          </w:p>
        </w:tc>
        <w:tc>
          <w:tcPr>
            <w:tcW w:w="280" w:type="pct"/>
            <w:vAlign w:val="center"/>
          </w:tcPr>
          <w:p w14:paraId="7573B30E"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30F"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310"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300 (Year 1) - 100 per community</w:t>
            </w:r>
          </w:p>
        </w:tc>
        <w:tc>
          <w:tcPr>
            <w:tcW w:w="560" w:type="pct"/>
            <w:vAlign w:val="center"/>
          </w:tcPr>
          <w:p w14:paraId="7573B311"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75 community members (M=58/F=17) from Bohelebung and Lawi-Lawi were engaged in the preparation of CRM Plans</w:t>
            </w:r>
            <w:r>
              <w:rPr>
                <w:rFonts w:ascii="Arial Narrow" w:hAnsi="Arial Narrow" w:cs="Arial Narrow"/>
                <w:sz w:val="18"/>
                <w:szCs w:val="18"/>
                <w:lang w:val="en-PH"/>
              </w:rPr>
              <w:t xml:space="preserve"> in 2025</w:t>
            </w:r>
            <w:r>
              <w:rPr>
                <w:rFonts w:ascii="Arial Narrow" w:hAnsi="Arial Narrow" w:cs="Arial Narrow"/>
                <w:sz w:val="18"/>
                <w:szCs w:val="18"/>
              </w:rPr>
              <w:t>.</w:t>
            </w:r>
          </w:p>
        </w:tc>
        <w:tc>
          <w:tcPr>
            <w:tcW w:w="445" w:type="pct"/>
            <w:vAlign w:val="center"/>
          </w:tcPr>
          <w:p w14:paraId="7573B312"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300 (100 per community)</w:t>
            </w:r>
          </w:p>
        </w:tc>
        <w:tc>
          <w:tcPr>
            <w:tcW w:w="552" w:type="pct"/>
            <w:vAlign w:val="center"/>
          </w:tcPr>
          <w:p w14:paraId="7573B313"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A</w:t>
            </w:r>
            <w:r>
              <w:rPr>
                <w:rFonts w:ascii="Arial Narrow" w:hAnsi="Arial Narrow" w:cs="Arial Narrow"/>
                <w:sz w:val="18"/>
                <w:szCs w:val="18"/>
                <w:lang w:val="en-PH"/>
              </w:rPr>
              <w:t>s of June 2026, a total of</w:t>
            </w:r>
            <w:r>
              <w:rPr>
                <w:rFonts w:ascii="Arial Narrow" w:hAnsi="Arial Narrow" w:cs="Arial Narrow"/>
                <w:sz w:val="18"/>
                <w:szCs w:val="18"/>
              </w:rPr>
              <w:t xml:space="preserve"> 411 (M=167/F=244) beneficiaries from Lawi-Lawi  (101-all women), Lower Benembengan (145: F=47/M=98) and Bohelebung (165: M=69/F=96) were engaged in various participat</w:t>
            </w:r>
            <w:r>
              <w:rPr>
                <w:rFonts w:ascii="Arial Narrow" w:hAnsi="Arial Narrow" w:cs="Arial Narrow"/>
                <w:sz w:val="18"/>
                <w:szCs w:val="18"/>
                <w:lang w:val="en-PH"/>
              </w:rPr>
              <w:t>o</w:t>
            </w:r>
            <w:r>
              <w:rPr>
                <w:rFonts w:ascii="Arial Narrow" w:hAnsi="Arial Narrow" w:cs="Arial Narrow"/>
                <w:sz w:val="18"/>
                <w:szCs w:val="18"/>
              </w:rPr>
              <w:t xml:space="preserve">ry processes </w:t>
            </w:r>
            <w:r>
              <w:rPr>
                <w:rFonts w:ascii="Arial Narrow" w:hAnsi="Arial Narrow" w:cs="Arial Narrow"/>
                <w:sz w:val="18"/>
                <w:szCs w:val="18"/>
                <w:lang w:val="en-PH"/>
              </w:rPr>
              <w:t xml:space="preserve">in </w:t>
            </w:r>
            <w:r>
              <w:rPr>
                <w:rFonts w:ascii="Arial Narrow" w:hAnsi="Arial Narrow" w:cs="Arial Narrow"/>
                <w:sz w:val="18"/>
                <w:szCs w:val="18"/>
              </w:rPr>
              <w:t>CRM planning.</w:t>
            </w:r>
          </w:p>
        </w:tc>
        <w:tc>
          <w:tcPr>
            <w:tcW w:w="371" w:type="pct"/>
            <w:vAlign w:val="center"/>
          </w:tcPr>
          <w:p w14:paraId="7573B314"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On-track</w:t>
            </w:r>
          </w:p>
        </w:tc>
        <w:tc>
          <w:tcPr>
            <w:tcW w:w="957" w:type="pct"/>
            <w:vAlign w:val="center"/>
          </w:tcPr>
          <w:p w14:paraId="7573B315" w14:textId="77777777" w:rsidR="007F3484" w:rsidRDefault="007F3484">
            <w:pPr>
              <w:spacing w:after="0" w:line="240" w:lineRule="auto"/>
              <w:rPr>
                <w:rFonts w:ascii="Arial" w:hAnsi="Arial" w:cs="Arial"/>
                <w:sz w:val="20"/>
                <w:szCs w:val="20"/>
              </w:rPr>
            </w:pPr>
          </w:p>
        </w:tc>
      </w:tr>
      <w:tr w:rsidR="007F3484" w14:paraId="7573B320" w14:textId="77777777">
        <w:tc>
          <w:tcPr>
            <w:tcW w:w="908" w:type="pct"/>
            <w:vAlign w:val="center"/>
          </w:tcPr>
          <w:p w14:paraId="7573B317" w14:textId="77777777" w:rsidR="007F3484" w:rsidRDefault="00000000">
            <w:pPr>
              <w:spacing w:after="0" w:line="240" w:lineRule="auto"/>
              <w:rPr>
                <w:rFonts w:ascii="Arial" w:hAnsi="Arial" w:cs="Arial"/>
                <w:sz w:val="20"/>
                <w:szCs w:val="20"/>
              </w:rPr>
            </w:pPr>
            <w:r>
              <w:rPr>
                <w:rFonts w:ascii="Arial" w:hAnsi="Arial" w:cs="Arial"/>
                <w:sz w:val="20"/>
                <w:szCs w:val="20"/>
              </w:rPr>
              <w:t>Output indicator 2.1.2 Number of community members who increased their knowledge and skills in implementing community-based coastal resource management (Disaggregated by sex).</w:t>
            </w:r>
          </w:p>
        </w:tc>
        <w:tc>
          <w:tcPr>
            <w:tcW w:w="280" w:type="pct"/>
            <w:vAlign w:val="center"/>
          </w:tcPr>
          <w:p w14:paraId="7573B318"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319"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31A"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300 (Year 1) - 100 per community</w:t>
            </w:r>
          </w:p>
        </w:tc>
        <w:tc>
          <w:tcPr>
            <w:tcW w:w="560" w:type="pct"/>
            <w:vAlign w:val="center"/>
          </w:tcPr>
          <w:p w14:paraId="7573B31B"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lang w:val="en-PH"/>
              </w:rPr>
              <w:t xml:space="preserve">In 2025, a total of </w:t>
            </w:r>
            <w:r>
              <w:rPr>
                <w:rFonts w:ascii="Arial Narrow" w:hAnsi="Arial Narrow" w:cs="Arial Narrow"/>
                <w:sz w:val="18"/>
                <w:szCs w:val="18"/>
              </w:rPr>
              <w:t>53 (M=50/F=3) community beneficiaries reported having increased knowledge and skills in implementing community-based CRM.</w:t>
            </w:r>
          </w:p>
        </w:tc>
        <w:tc>
          <w:tcPr>
            <w:tcW w:w="445" w:type="pct"/>
            <w:vAlign w:val="center"/>
          </w:tcPr>
          <w:p w14:paraId="7573B31C" w14:textId="77777777" w:rsidR="007F3484" w:rsidRDefault="00000000">
            <w:pPr>
              <w:spacing w:after="0" w:line="240" w:lineRule="auto"/>
              <w:jc w:val="center"/>
              <w:rPr>
                <w:rFonts w:ascii="Arial" w:hAnsi="Arial" w:cs="Arial"/>
                <w:sz w:val="20"/>
                <w:szCs w:val="20"/>
              </w:rPr>
            </w:pPr>
            <w:r>
              <w:rPr>
                <w:rFonts w:ascii="Arial" w:hAnsi="Arial" w:cs="Arial"/>
                <w:sz w:val="20"/>
                <w:szCs w:val="20"/>
                <w:lang w:val="en-PH"/>
              </w:rPr>
              <w:t>300 (Year 1) - 100 per community</w:t>
            </w:r>
          </w:p>
        </w:tc>
        <w:tc>
          <w:tcPr>
            <w:tcW w:w="552" w:type="pct"/>
            <w:vAlign w:val="center"/>
          </w:tcPr>
          <w:p w14:paraId="7573B31D"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A</w:t>
            </w:r>
            <w:r>
              <w:rPr>
                <w:rFonts w:ascii="Arial Narrow" w:hAnsi="Arial Narrow" w:cs="Arial Narrow"/>
                <w:sz w:val="18"/>
                <w:szCs w:val="18"/>
                <w:lang w:val="en-PH"/>
              </w:rPr>
              <w:t xml:space="preserve"> total of </w:t>
            </w:r>
            <w:r>
              <w:rPr>
                <w:rFonts w:ascii="Arial Narrow" w:hAnsi="Arial Narrow" w:cs="Arial Narrow"/>
                <w:sz w:val="18"/>
                <w:szCs w:val="18"/>
              </w:rPr>
              <w:t xml:space="preserve">487 (M=242/F=245) community beneficiaries from Lawi-Lawi (119: M=41/F=78), Lower Benembengan (145: M=98/F=47) and </w:t>
            </w:r>
            <w:r>
              <w:rPr>
                <w:rFonts w:ascii="Arial Narrow" w:hAnsi="Arial Narrow" w:cs="Arial Narrow"/>
                <w:sz w:val="18"/>
                <w:szCs w:val="18"/>
              </w:rPr>
              <w:lastRenderedPageBreak/>
              <w:t>Bohelebung (223: M=103/F=120) reported having increased knowledge and skills in implementing community-based CRM. The</w:t>
            </w:r>
            <w:r>
              <w:rPr>
                <w:rFonts w:ascii="Arial Narrow" w:hAnsi="Arial Narrow" w:cs="Arial Narrow"/>
                <w:sz w:val="18"/>
                <w:szCs w:val="18"/>
                <w:lang w:val="en-PH"/>
              </w:rPr>
              <w:t>y</w:t>
            </w:r>
            <w:r>
              <w:rPr>
                <w:rFonts w:ascii="Arial Narrow" w:hAnsi="Arial Narrow" w:cs="Arial Narrow"/>
                <w:sz w:val="18"/>
                <w:szCs w:val="18"/>
              </w:rPr>
              <w:t xml:space="preserve"> were trained by the project from January to June 2026.</w:t>
            </w:r>
          </w:p>
        </w:tc>
        <w:tc>
          <w:tcPr>
            <w:tcW w:w="371" w:type="pct"/>
            <w:vAlign w:val="center"/>
          </w:tcPr>
          <w:p w14:paraId="7573B31E"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lastRenderedPageBreak/>
              <w:t>On-track</w:t>
            </w:r>
          </w:p>
        </w:tc>
        <w:tc>
          <w:tcPr>
            <w:tcW w:w="957" w:type="pct"/>
            <w:vAlign w:val="center"/>
          </w:tcPr>
          <w:p w14:paraId="7573B31F" w14:textId="77777777" w:rsidR="007F3484" w:rsidRDefault="007F3484">
            <w:pPr>
              <w:spacing w:after="0" w:line="240" w:lineRule="auto"/>
              <w:rPr>
                <w:rFonts w:ascii="Arial" w:hAnsi="Arial" w:cs="Arial"/>
                <w:sz w:val="20"/>
                <w:szCs w:val="20"/>
              </w:rPr>
            </w:pPr>
          </w:p>
        </w:tc>
      </w:tr>
      <w:tr w:rsidR="007F3484" w14:paraId="7573B32B" w14:textId="77777777">
        <w:tc>
          <w:tcPr>
            <w:tcW w:w="908" w:type="pct"/>
            <w:vAlign w:val="center"/>
          </w:tcPr>
          <w:p w14:paraId="7573B321" w14:textId="77777777" w:rsidR="007F3484" w:rsidRDefault="00000000">
            <w:pPr>
              <w:spacing w:after="0" w:line="240" w:lineRule="auto"/>
              <w:rPr>
                <w:rFonts w:ascii="Arial" w:hAnsi="Arial" w:cs="Arial"/>
                <w:sz w:val="20"/>
                <w:szCs w:val="20"/>
              </w:rPr>
            </w:pPr>
            <w:r>
              <w:rPr>
                <w:rFonts w:ascii="Arial" w:hAnsi="Arial" w:cs="Arial"/>
                <w:sz w:val="20"/>
                <w:szCs w:val="20"/>
              </w:rPr>
              <w:t>Output indicator 2.1.3 Number of nature-based solutions (coastal resource management) improved or established by supported coastal communities .</w:t>
            </w:r>
          </w:p>
        </w:tc>
        <w:tc>
          <w:tcPr>
            <w:tcW w:w="280" w:type="pct"/>
            <w:vAlign w:val="center"/>
          </w:tcPr>
          <w:p w14:paraId="7573B322"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323"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 CRM initiative</w:t>
            </w:r>
          </w:p>
        </w:tc>
        <w:tc>
          <w:tcPr>
            <w:tcW w:w="480" w:type="pct"/>
            <w:vAlign w:val="center"/>
          </w:tcPr>
          <w:p w14:paraId="7573B324" w14:textId="77777777" w:rsidR="007F3484" w:rsidRDefault="00000000">
            <w:pPr>
              <w:spacing w:after="0" w:line="240" w:lineRule="auto"/>
              <w:jc w:val="center"/>
              <w:rPr>
                <w:rFonts w:ascii="Arial" w:hAnsi="Arial" w:cs="Arial"/>
                <w:sz w:val="20"/>
                <w:szCs w:val="20"/>
              </w:rPr>
            </w:pPr>
            <w:r>
              <w:rPr>
                <w:rFonts w:ascii="Arial" w:hAnsi="Arial" w:cs="Arial"/>
                <w:sz w:val="20"/>
                <w:szCs w:val="20"/>
              </w:rPr>
              <w:t xml:space="preserve">3 CRM initiatives </w:t>
            </w:r>
          </w:p>
          <w:p w14:paraId="7573B325" w14:textId="77777777" w:rsidR="007F3484" w:rsidRDefault="00000000">
            <w:pPr>
              <w:spacing w:after="0" w:line="240" w:lineRule="auto"/>
              <w:jc w:val="center"/>
              <w:rPr>
                <w:rFonts w:ascii="Arial" w:hAnsi="Arial" w:cs="Arial"/>
                <w:sz w:val="20"/>
                <w:szCs w:val="20"/>
              </w:rPr>
            </w:pPr>
            <w:r>
              <w:rPr>
                <w:rFonts w:ascii="Arial" w:hAnsi="Arial" w:cs="Arial"/>
                <w:sz w:val="20"/>
                <w:szCs w:val="20"/>
              </w:rPr>
              <w:t>(Year 2)</w:t>
            </w:r>
          </w:p>
        </w:tc>
        <w:tc>
          <w:tcPr>
            <w:tcW w:w="560" w:type="pct"/>
            <w:vAlign w:val="center"/>
          </w:tcPr>
          <w:p w14:paraId="7573B326"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45" w:type="pct"/>
            <w:vAlign w:val="center"/>
          </w:tcPr>
          <w:p w14:paraId="7573B327" w14:textId="77777777" w:rsidR="007F3484" w:rsidRDefault="00000000">
            <w:pPr>
              <w:spacing w:after="0" w:line="240" w:lineRule="auto"/>
              <w:jc w:val="center"/>
              <w:rPr>
                <w:rFonts w:ascii="Arial" w:hAnsi="Arial" w:cs="Arial"/>
                <w:sz w:val="20"/>
                <w:szCs w:val="20"/>
              </w:rPr>
            </w:pPr>
            <w:r>
              <w:rPr>
                <w:rFonts w:ascii="Arial" w:hAnsi="Arial" w:cs="Arial"/>
                <w:sz w:val="20"/>
                <w:szCs w:val="20"/>
              </w:rPr>
              <w:t>3 CRM initiatives (Year 2)</w:t>
            </w:r>
          </w:p>
        </w:tc>
        <w:tc>
          <w:tcPr>
            <w:tcW w:w="552" w:type="pct"/>
            <w:vAlign w:val="center"/>
          </w:tcPr>
          <w:p w14:paraId="7573B328" w14:textId="77777777" w:rsidR="007F3484" w:rsidRDefault="00000000">
            <w:pPr>
              <w:spacing w:after="0" w:line="240" w:lineRule="auto"/>
              <w:jc w:val="center"/>
              <w:rPr>
                <w:rFonts w:ascii="Arial Narrow" w:hAnsi="Arial Narrow" w:cs="Arial Narrow"/>
                <w:sz w:val="18"/>
                <w:szCs w:val="18"/>
                <w:lang w:val="en-PH"/>
              </w:rPr>
            </w:pPr>
            <w:r>
              <w:rPr>
                <w:rFonts w:ascii="Arial Narrow" w:hAnsi="Arial Narrow" w:cs="Arial Narrow"/>
                <w:sz w:val="18"/>
                <w:szCs w:val="18"/>
                <w:lang w:val="en-PH"/>
              </w:rPr>
              <w:t>0</w:t>
            </w:r>
          </w:p>
        </w:tc>
        <w:tc>
          <w:tcPr>
            <w:tcW w:w="371" w:type="pct"/>
            <w:vAlign w:val="center"/>
          </w:tcPr>
          <w:p w14:paraId="7573B329"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Off-track</w:t>
            </w:r>
          </w:p>
        </w:tc>
        <w:tc>
          <w:tcPr>
            <w:tcW w:w="957" w:type="pct"/>
            <w:vAlign w:val="center"/>
          </w:tcPr>
          <w:p w14:paraId="7573B32A"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The implementation of LVG just started in September and is expected to be completed in December 2026.</w:t>
            </w:r>
          </w:p>
        </w:tc>
      </w:tr>
      <w:tr w:rsidR="007F3484" w14:paraId="7573B32E" w14:textId="77777777">
        <w:tc>
          <w:tcPr>
            <w:tcW w:w="908" w:type="pct"/>
            <w:vAlign w:val="center"/>
          </w:tcPr>
          <w:p w14:paraId="7573B32C" w14:textId="77777777" w:rsidR="007F3484" w:rsidRDefault="00000000">
            <w:pPr>
              <w:spacing w:after="0" w:line="240" w:lineRule="auto"/>
              <w:rPr>
                <w:rFonts w:ascii="Arial" w:hAnsi="Arial" w:cs="Arial"/>
                <w:b/>
                <w:bCs/>
                <w:sz w:val="20"/>
                <w:szCs w:val="20"/>
              </w:rPr>
            </w:pPr>
            <w:r>
              <w:rPr>
                <w:rFonts w:ascii="Arial" w:hAnsi="Arial" w:cs="Arial"/>
                <w:b/>
                <w:bCs/>
                <w:sz w:val="20"/>
                <w:szCs w:val="20"/>
              </w:rPr>
              <w:t xml:space="preserve">Output </w:t>
            </w:r>
            <w:r>
              <w:rPr>
                <w:rFonts w:ascii="Arial" w:hAnsi="Arial" w:cs="Arial"/>
                <w:b/>
                <w:bCs/>
                <w:sz w:val="20"/>
                <w:szCs w:val="20"/>
                <w:lang w:val="en-PH"/>
              </w:rPr>
              <w:t xml:space="preserve"># </w:t>
            </w:r>
            <w:r>
              <w:rPr>
                <w:rFonts w:ascii="Arial" w:hAnsi="Arial" w:cs="Arial"/>
                <w:b/>
                <w:bCs/>
                <w:sz w:val="20"/>
                <w:szCs w:val="20"/>
              </w:rPr>
              <w:t>2.2</w:t>
            </w:r>
          </w:p>
        </w:tc>
        <w:tc>
          <w:tcPr>
            <w:tcW w:w="4091" w:type="pct"/>
            <w:gridSpan w:val="8"/>
            <w:vAlign w:val="center"/>
          </w:tcPr>
          <w:p w14:paraId="7573B32D" w14:textId="77777777" w:rsidR="007F3484" w:rsidRDefault="00000000">
            <w:pPr>
              <w:spacing w:after="0" w:line="240" w:lineRule="auto"/>
              <w:rPr>
                <w:rFonts w:ascii="Arial" w:hAnsi="Arial" w:cs="Arial"/>
                <w:b/>
                <w:bCs/>
                <w:sz w:val="20"/>
                <w:szCs w:val="20"/>
              </w:rPr>
            </w:pPr>
            <w:r>
              <w:rPr>
                <w:rFonts w:ascii="Arial" w:hAnsi="Arial" w:cs="Arial"/>
                <w:b/>
                <w:bCs/>
                <w:sz w:val="20"/>
                <w:szCs w:val="20"/>
              </w:rPr>
              <w:t>At least three (3) coastal resource management policies formulated and instituted by local government units in target communities.</w:t>
            </w:r>
          </w:p>
        </w:tc>
      </w:tr>
      <w:tr w:rsidR="007F3484" w14:paraId="7573B338" w14:textId="77777777">
        <w:tc>
          <w:tcPr>
            <w:tcW w:w="908" w:type="pct"/>
            <w:vAlign w:val="center"/>
          </w:tcPr>
          <w:p w14:paraId="7573B32F" w14:textId="77777777" w:rsidR="007F3484" w:rsidRDefault="00000000">
            <w:pPr>
              <w:spacing w:after="0" w:line="240" w:lineRule="auto"/>
              <w:rPr>
                <w:rFonts w:ascii="Arial" w:hAnsi="Arial" w:cs="Arial"/>
                <w:sz w:val="20"/>
                <w:szCs w:val="20"/>
              </w:rPr>
            </w:pPr>
            <w:r>
              <w:rPr>
                <w:rFonts w:ascii="Arial" w:hAnsi="Arial" w:cs="Arial"/>
                <w:sz w:val="20"/>
                <w:szCs w:val="20"/>
              </w:rPr>
              <w:t>Output indicator 2.2.1 Number of local government stakeholders trained by the EU-funded intervention who increased their knowledge and/or skills on CRM planning and policy making (</w:t>
            </w:r>
            <w:r>
              <w:rPr>
                <w:rFonts w:ascii="Arial" w:hAnsi="Arial" w:cs="Arial"/>
                <w:sz w:val="20"/>
                <w:szCs w:val="20"/>
                <w:lang w:val="en-PH"/>
              </w:rPr>
              <w:t>disaggregated</w:t>
            </w:r>
            <w:r>
              <w:rPr>
                <w:rFonts w:ascii="Arial" w:hAnsi="Arial" w:cs="Arial"/>
                <w:sz w:val="20"/>
                <w:szCs w:val="20"/>
              </w:rPr>
              <w:t xml:space="preserve"> by sex and age).</w:t>
            </w:r>
          </w:p>
        </w:tc>
        <w:tc>
          <w:tcPr>
            <w:tcW w:w="280" w:type="pct"/>
            <w:vAlign w:val="center"/>
          </w:tcPr>
          <w:p w14:paraId="7573B330"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331"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 Government stakeholders</w:t>
            </w:r>
          </w:p>
        </w:tc>
        <w:tc>
          <w:tcPr>
            <w:tcW w:w="480" w:type="pct"/>
            <w:vAlign w:val="center"/>
          </w:tcPr>
          <w:p w14:paraId="7573B332" w14:textId="77777777" w:rsidR="007F3484" w:rsidRDefault="00000000">
            <w:pPr>
              <w:spacing w:after="0" w:line="240" w:lineRule="auto"/>
              <w:jc w:val="center"/>
              <w:rPr>
                <w:rFonts w:ascii="Arial" w:hAnsi="Arial" w:cs="Arial"/>
                <w:sz w:val="20"/>
                <w:szCs w:val="20"/>
              </w:rPr>
            </w:pPr>
            <w:r>
              <w:rPr>
                <w:rFonts w:ascii="Arial" w:hAnsi="Arial" w:cs="Arial"/>
                <w:sz w:val="20"/>
                <w:szCs w:val="20"/>
              </w:rPr>
              <w:t>60 government stakeholders (Year 1)</w:t>
            </w:r>
          </w:p>
        </w:tc>
        <w:tc>
          <w:tcPr>
            <w:tcW w:w="560" w:type="pct"/>
            <w:vAlign w:val="center"/>
          </w:tcPr>
          <w:p w14:paraId="7573B333" w14:textId="77777777" w:rsidR="007F3484" w:rsidRDefault="00000000">
            <w:pPr>
              <w:spacing w:after="0" w:line="240" w:lineRule="auto"/>
              <w:jc w:val="center"/>
              <w:rPr>
                <w:rFonts w:ascii="Arial" w:hAnsi="Arial" w:cs="Arial"/>
                <w:sz w:val="20"/>
                <w:szCs w:val="20"/>
              </w:rPr>
            </w:pPr>
            <w:r>
              <w:rPr>
                <w:rFonts w:ascii="Arial" w:hAnsi="Arial" w:cs="Arial"/>
                <w:sz w:val="20"/>
                <w:szCs w:val="20"/>
              </w:rPr>
              <w:t>Trained 14 (M=13/F1) participants from the local government stakeholders.</w:t>
            </w:r>
          </w:p>
        </w:tc>
        <w:tc>
          <w:tcPr>
            <w:tcW w:w="445" w:type="pct"/>
            <w:vAlign w:val="center"/>
          </w:tcPr>
          <w:p w14:paraId="7573B334" w14:textId="77777777" w:rsidR="007F3484" w:rsidRDefault="00000000">
            <w:pPr>
              <w:spacing w:after="0" w:line="240" w:lineRule="auto"/>
              <w:jc w:val="center"/>
              <w:rPr>
                <w:rFonts w:ascii="Arial" w:hAnsi="Arial" w:cs="Arial"/>
                <w:sz w:val="20"/>
                <w:szCs w:val="20"/>
              </w:rPr>
            </w:pPr>
            <w:r>
              <w:rPr>
                <w:rFonts w:ascii="Arial" w:hAnsi="Arial" w:cs="Arial"/>
                <w:sz w:val="20"/>
                <w:szCs w:val="20"/>
              </w:rPr>
              <w:t>60 government stakeholders (Year 1)</w:t>
            </w:r>
          </w:p>
        </w:tc>
        <w:tc>
          <w:tcPr>
            <w:tcW w:w="552" w:type="pct"/>
            <w:vAlign w:val="center"/>
          </w:tcPr>
          <w:p w14:paraId="7573B335"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A total 63 (F=29/M=34) LGU participants from Lower Benembengan (22: F=7/M=15), Bohelebung (22: M=12/F=10) and Lawi-Lawi (19:M=7/F=12) were trained during the reporting period.</w:t>
            </w:r>
          </w:p>
        </w:tc>
        <w:tc>
          <w:tcPr>
            <w:tcW w:w="371" w:type="pct"/>
            <w:vAlign w:val="center"/>
          </w:tcPr>
          <w:p w14:paraId="7573B336"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On-track</w:t>
            </w:r>
          </w:p>
        </w:tc>
        <w:tc>
          <w:tcPr>
            <w:tcW w:w="957" w:type="pct"/>
            <w:vAlign w:val="center"/>
          </w:tcPr>
          <w:p w14:paraId="7573B337" w14:textId="77777777" w:rsidR="007F3484" w:rsidRDefault="007F3484">
            <w:pPr>
              <w:spacing w:after="0" w:line="240" w:lineRule="auto"/>
              <w:rPr>
                <w:rFonts w:ascii="Arial" w:hAnsi="Arial" w:cs="Arial"/>
                <w:sz w:val="20"/>
                <w:szCs w:val="20"/>
              </w:rPr>
            </w:pPr>
          </w:p>
        </w:tc>
      </w:tr>
      <w:tr w:rsidR="007F3484" w14:paraId="7573B342" w14:textId="77777777">
        <w:tc>
          <w:tcPr>
            <w:tcW w:w="908" w:type="pct"/>
            <w:vAlign w:val="center"/>
          </w:tcPr>
          <w:p w14:paraId="7573B339" w14:textId="77777777" w:rsidR="007F3484" w:rsidRDefault="00000000">
            <w:pPr>
              <w:spacing w:after="0" w:line="240" w:lineRule="auto"/>
              <w:rPr>
                <w:rFonts w:ascii="Arial" w:hAnsi="Arial" w:cs="Arial"/>
                <w:sz w:val="20"/>
                <w:szCs w:val="20"/>
              </w:rPr>
            </w:pPr>
            <w:r>
              <w:rPr>
                <w:rFonts w:ascii="Arial" w:hAnsi="Arial" w:cs="Arial"/>
                <w:sz w:val="20"/>
                <w:szCs w:val="20"/>
              </w:rPr>
              <w:t>Output indicator 2.2.2 Number of local policies on coastal resource management formulated .</w:t>
            </w:r>
          </w:p>
        </w:tc>
        <w:tc>
          <w:tcPr>
            <w:tcW w:w="280" w:type="pct"/>
            <w:vAlign w:val="center"/>
          </w:tcPr>
          <w:p w14:paraId="7573B33A"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2024</w:t>
            </w:r>
          </w:p>
        </w:tc>
        <w:tc>
          <w:tcPr>
            <w:tcW w:w="442" w:type="pct"/>
            <w:vAlign w:val="center"/>
          </w:tcPr>
          <w:p w14:paraId="7573B33B"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80" w:type="pct"/>
            <w:vAlign w:val="center"/>
          </w:tcPr>
          <w:p w14:paraId="7573B33C"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3 (Year 2)</w:t>
            </w:r>
          </w:p>
        </w:tc>
        <w:tc>
          <w:tcPr>
            <w:tcW w:w="560" w:type="pct"/>
            <w:vAlign w:val="center"/>
          </w:tcPr>
          <w:p w14:paraId="7573B33D"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0</w:t>
            </w:r>
          </w:p>
        </w:tc>
        <w:tc>
          <w:tcPr>
            <w:tcW w:w="445" w:type="pct"/>
            <w:vAlign w:val="center"/>
          </w:tcPr>
          <w:p w14:paraId="7573B33E" w14:textId="77777777" w:rsidR="007F3484" w:rsidRDefault="00000000">
            <w:pPr>
              <w:spacing w:after="0" w:line="240" w:lineRule="auto"/>
              <w:jc w:val="center"/>
              <w:rPr>
                <w:rFonts w:ascii="Arial" w:hAnsi="Arial" w:cs="Arial"/>
                <w:sz w:val="20"/>
                <w:szCs w:val="20"/>
              </w:rPr>
            </w:pPr>
            <w:r>
              <w:rPr>
                <w:rFonts w:ascii="Arial" w:hAnsi="Arial" w:cs="Arial"/>
                <w:sz w:val="20"/>
                <w:szCs w:val="20"/>
                <w:lang w:val="en-PH"/>
              </w:rPr>
              <w:t>3 (Year 2)</w:t>
            </w:r>
          </w:p>
        </w:tc>
        <w:tc>
          <w:tcPr>
            <w:tcW w:w="552" w:type="pct"/>
            <w:vAlign w:val="center"/>
          </w:tcPr>
          <w:p w14:paraId="7573B33F" w14:textId="77777777" w:rsidR="007F3484" w:rsidRDefault="00000000">
            <w:pPr>
              <w:spacing w:after="0" w:line="240" w:lineRule="auto"/>
              <w:rPr>
                <w:rFonts w:ascii="Arial Narrow" w:hAnsi="Arial Narrow" w:cs="Arial Narrow"/>
                <w:sz w:val="18"/>
                <w:szCs w:val="18"/>
              </w:rPr>
            </w:pPr>
            <w:r>
              <w:rPr>
                <w:rFonts w:ascii="Arial Narrow" w:hAnsi="Arial Narrow" w:cs="Arial Narrow"/>
                <w:sz w:val="18"/>
                <w:szCs w:val="18"/>
              </w:rPr>
              <w:t>14 local policies from Lower Benembengan (5 BLGU resolutions), Lawi-Lawi (5 BLGU resolns</w:t>
            </w:r>
            <w:r>
              <w:rPr>
                <w:rFonts w:ascii="Arial Narrow" w:hAnsi="Arial Narrow" w:cs="Arial Narrow"/>
                <w:sz w:val="18"/>
                <w:szCs w:val="18"/>
                <w:lang w:val="en-PH"/>
              </w:rPr>
              <w:t>.),</w:t>
            </w:r>
            <w:r>
              <w:rPr>
                <w:rFonts w:ascii="Arial Narrow" w:hAnsi="Arial Narrow" w:cs="Arial Narrow"/>
                <w:sz w:val="18"/>
                <w:szCs w:val="18"/>
              </w:rPr>
              <w:t xml:space="preserve"> and Bohelebung (4 resol</w:t>
            </w:r>
            <w:r>
              <w:rPr>
                <w:rFonts w:ascii="Arial Narrow" w:hAnsi="Arial Narrow" w:cs="Arial Narrow"/>
                <w:sz w:val="18"/>
                <w:szCs w:val="18"/>
                <w:lang w:val="en-PH"/>
              </w:rPr>
              <w:t>n</w:t>
            </w:r>
            <w:r>
              <w:rPr>
                <w:rFonts w:ascii="Arial Narrow" w:hAnsi="Arial Narrow" w:cs="Arial Narrow"/>
                <w:sz w:val="18"/>
                <w:szCs w:val="18"/>
              </w:rPr>
              <w:t>s</w:t>
            </w:r>
            <w:r>
              <w:rPr>
                <w:rFonts w:ascii="Arial Narrow" w:hAnsi="Arial Narrow" w:cs="Arial Narrow"/>
                <w:sz w:val="18"/>
                <w:szCs w:val="18"/>
                <w:lang w:val="en-PH"/>
              </w:rPr>
              <w:t>.</w:t>
            </w:r>
            <w:r>
              <w:rPr>
                <w:rFonts w:ascii="Arial Narrow" w:hAnsi="Arial Narrow" w:cs="Arial Narrow"/>
                <w:sz w:val="18"/>
                <w:szCs w:val="18"/>
              </w:rPr>
              <w:t xml:space="preserve"> &amp; EOs) were </w:t>
            </w:r>
            <w:r>
              <w:rPr>
                <w:rFonts w:ascii="Arial Narrow" w:hAnsi="Arial Narrow" w:cs="Arial Narrow"/>
                <w:sz w:val="18"/>
                <w:szCs w:val="18"/>
                <w:lang w:val="en-PH"/>
              </w:rPr>
              <w:t>passed/</w:t>
            </w:r>
            <w:r>
              <w:rPr>
                <w:rFonts w:ascii="Arial Narrow" w:hAnsi="Arial Narrow" w:cs="Arial Narrow"/>
                <w:sz w:val="18"/>
                <w:szCs w:val="18"/>
              </w:rPr>
              <w:t>enacted in support to CRM.</w:t>
            </w:r>
          </w:p>
        </w:tc>
        <w:tc>
          <w:tcPr>
            <w:tcW w:w="371" w:type="pct"/>
            <w:vAlign w:val="center"/>
          </w:tcPr>
          <w:p w14:paraId="7573B340" w14:textId="77777777" w:rsidR="007F3484" w:rsidRDefault="00000000">
            <w:pPr>
              <w:spacing w:after="0" w:line="240" w:lineRule="auto"/>
              <w:jc w:val="center"/>
              <w:rPr>
                <w:rFonts w:ascii="Arial" w:hAnsi="Arial" w:cs="Arial"/>
                <w:sz w:val="20"/>
                <w:szCs w:val="20"/>
                <w:lang w:val="en-PH"/>
              </w:rPr>
            </w:pPr>
            <w:r>
              <w:rPr>
                <w:rFonts w:ascii="Arial" w:hAnsi="Arial" w:cs="Arial"/>
                <w:sz w:val="20"/>
                <w:szCs w:val="20"/>
                <w:lang w:val="en-PH"/>
              </w:rPr>
              <w:t>On-track</w:t>
            </w:r>
          </w:p>
        </w:tc>
        <w:tc>
          <w:tcPr>
            <w:tcW w:w="957" w:type="pct"/>
            <w:vAlign w:val="center"/>
          </w:tcPr>
          <w:p w14:paraId="7573B341" w14:textId="77777777" w:rsidR="007F3484" w:rsidRDefault="007F3484">
            <w:pPr>
              <w:spacing w:after="0" w:line="240" w:lineRule="auto"/>
              <w:rPr>
                <w:rFonts w:ascii="Arial" w:hAnsi="Arial" w:cs="Arial"/>
                <w:sz w:val="20"/>
                <w:szCs w:val="20"/>
              </w:rPr>
            </w:pPr>
          </w:p>
        </w:tc>
      </w:tr>
    </w:tbl>
    <w:p w14:paraId="7573B343" w14:textId="77777777" w:rsidR="007F3484" w:rsidRDefault="00000000">
      <w:pPr>
        <w:rPr>
          <w:rFonts w:ascii="Arial" w:hAnsi="Arial" w:cs="Arial"/>
          <w:b/>
          <w:bCs/>
          <w:sz w:val="22"/>
          <w:szCs w:val="22"/>
        </w:rPr>
      </w:pPr>
      <w:r>
        <w:rPr>
          <w:rFonts w:ascii="Arial" w:hAnsi="Arial" w:cs="Arial"/>
          <w:b/>
          <w:bCs/>
          <w:sz w:val="22"/>
          <w:szCs w:val="22"/>
        </w:rPr>
        <w:br w:type="page"/>
      </w:r>
    </w:p>
    <w:p w14:paraId="7573B344" w14:textId="77777777" w:rsidR="007F3484" w:rsidRDefault="00000000">
      <w:pPr>
        <w:pStyle w:val="ListParagraph"/>
        <w:numPr>
          <w:ilvl w:val="0"/>
          <w:numId w:val="2"/>
        </w:numPr>
        <w:rPr>
          <w:rFonts w:ascii="Arial" w:hAnsi="Arial" w:cs="Arial"/>
          <w:b/>
          <w:bCs/>
          <w:sz w:val="22"/>
          <w:szCs w:val="22"/>
        </w:rPr>
      </w:pPr>
      <w:r>
        <w:rPr>
          <w:rFonts w:ascii="Arial" w:hAnsi="Arial" w:cs="Arial"/>
          <w:b/>
          <w:bCs/>
          <w:sz w:val="22"/>
          <w:szCs w:val="22"/>
        </w:rPr>
        <w:lastRenderedPageBreak/>
        <w:t>CONTRIBUTION TO THE UNDP COUNTRY PROGRAMME DOCUMENT AND UNDP STRATEGIC PLAN</w:t>
      </w:r>
    </w:p>
    <w:p w14:paraId="7573B345" w14:textId="77777777" w:rsidR="007F3484" w:rsidRDefault="00000000">
      <w:pPr>
        <w:rPr>
          <w:rFonts w:ascii="Arial" w:hAnsi="Arial" w:cs="Arial"/>
          <w:i/>
          <w:iCs/>
          <w:sz w:val="22"/>
          <w:szCs w:val="22"/>
        </w:rPr>
      </w:pPr>
      <w:r>
        <w:rPr>
          <w:rFonts w:ascii="Arial" w:hAnsi="Arial" w:cs="Arial"/>
          <w:i/>
          <w:iCs/>
          <w:sz w:val="22"/>
          <w:szCs w:val="22"/>
          <w:highlight w:val="yellow"/>
        </w:rPr>
        <w:t>Report actual results achieved during the reporting period for each relevant UNDP CPD and Strategic Plan (SP) indicator. Clearly indicate progress against the set targets, using both quantitative and qualitative data where applicable.</w:t>
      </w:r>
    </w:p>
    <w:p w14:paraId="7573B346" w14:textId="77777777" w:rsidR="007F3484" w:rsidRDefault="007F3484">
      <w:pPr>
        <w:pStyle w:val="ListParagraph"/>
        <w:ind w:left="360"/>
        <w:rPr>
          <w:rFonts w:ascii="Arial" w:hAnsi="Arial" w:cs="Arial"/>
          <w:b/>
          <w:bCs/>
          <w:sz w:val="22"/>
          <w:szCs w:val="22"/>
        </w:rPr>
      </w:pPr>
    </w:p>
    <w:p w14:paraId="7573B347" w14:textId="77777777" w:rsidR="007F3484" w:rsidRDefault="00000000">
      <w:pPr>
        <w:pStyle w:val="ListParagraph"/>
        <w:numPr>
          <w:ilvl w:val="1"/>
          <w:numId w:val="2"/>
        </w:numPr>
        <w:rPr>
          <w:rFonts w:ascii="Arial" w:hAnsi="Arial" w:cs="Arial"/>
          <w:b/>
          <w:bCs/>
          <w:sz w:val="22"/>
          <w:szCs w:val="22"/>
        </w:rPr>
      </w:pPr>
      <w:r>
        <w:rPr>
          <w:rFonts w:ascii="Arial" w:hAnsi="Arial" w:cs="Arial"/>
          <w:b/>
          <w:bCs/>
          <w:sz w:val="22"/>
          <w:szCs w:val="22"/>
        </w:rPr>
        <w:t>UNDP Philippines Country Programme Document output indicators</w:t>
      </w:r>
    </w:p>
    <w:p w14:paraId="7573B348" w14:textId="77777777" w:rsidR="007F3484" w:rsidRDefault="00000000">
      <w:pPr>
        <w:ind w:left="360" w:firstLine="360"/>
        <w:rPr>
          <w:rFonts w:ascii="Arial" w:hAnsi="Arial" w:cs="Arial"/>
          <w:sz w:val="18"/>
          <w:szCs w:val="18"/>
        </w:rPr>
      </w:pPr>
      <w:r>
        <w:rPr>
          <w:rFonts w:ascii="Arial" w:hAnsi="Arial" w:cs="Arial"/>
          <w:sz w:val="18"/>
          <w:szCs w:val="18"/>
        </w:rPr>
        <w:t xml:space="preserve">(Reference: </w:t>
      </w:r>
      <w:hyperlink r:id="rId13" w:history="1">
        <w:r w:rsidR="007F3484">
          <w:rPr>
            <w:rStyle w:val="FollowedHyperlink"/>
            <w:rFonts w:ascii="Arial" w:hAnsi="Arial" w:cs="Arial"/>
            <w:sz w:val="18"/>
            <w:szCs w:val="18"/>
          </w:rPr>
          <w:t>https://www.undp.org/sites/g/files/zskgke326/files/2023-12/dpdcpPHL-4_final.pdf</w:t>
        </w:r>
      </w:hyperlink>
      <w:r>
        <w:rPr>
          <w:rFonts w:ascii="Arial" w:hAnsi="Arial" w:cs="Arial"/>
          <w:sz w:val="18"/>
          <w:szCs w:val="18"/>
        </w:rPr>
        <w:t xml:space="preserve">) </w:t>
      </w:r>
    </w:p>
    <w:tbl>
      <w:tblPr>
        <w:tblStyle w:val="TableGrid"/>
        <w:tblW w:w="5000" w:type="pct"/>
        <w:tblLook w:val="04A0" w:firstRow="1" w:lastRow="0" w:firstColumn="1" w:lastColumn="0" w:noHBand="0" w:noVBand="1"/>
      </w:tblPr>
      <w:tblGrid>
        <w:gridCol w:w="3399"/>
        <w:gridCol w:w="1016"/>
        <w:gridCol w:w="1660"/>
        <w:gridCol w:w="1806"/>
        <w:gridCol w:w="1806"/>
        <w:gridCol w:w="1970"/>
        <w:gridCol w:w="1952"/>
        <w:gridCol w:w="3661"/>
      </w:tblGrid>
      <w:tr w:rsidR="007F3484" w14:paraId="7573B34B" w14:textId="77777777">
        <w:trPr>
          <w:trHeight w:val="419"/>
        </w:trPr>
        <w:tc>
          <w:tcPr>
            <w:tcW w:w="3450" w:type="dxa"/>
            <w:shd w:val="clear" w:color="auto" w:fill="DAE9F7" w:themeFill="text2" w:themeFillTint="1A"/>
            <w:vAlign w:val="center"/>
          </w:tcPr>
          <w:p w14:paraId="7573B349" w14:textId="77777777" w:rsidR="007F3484" w:rsidRDefault="00000000">
            <w:pPr>
              <w:spacing w:after="0" w:line="240" w:lineRule="auto"/>
              <w:rPr>
                <w:rFonts w:ascii="Arial" w:hAnsi="Arial" w:cs="Arial"/>
                <w:color w:val="000000" w:themeColor="text1"/>
                <w:sz w:val="20"/>
                <w:szCs w:val="20"/>
              </w:rPr>
            </w:pPr>
            <w:r>
              <w:rPr>
                <w:rFonts w:eastAsia="SimSun" w:cstheme="minorHAnsi"/>
                <w:b/>
                <w:bCs/>
                <w:color w:val="000000" w:themeColor="text1"/>
                <w:sz w:val="20"/>
                <w:szCs w:val="20"/>
              </w:rPr>
              <w:t>CPD Output alignment</w:t>
            </w:r>
          </w:p>
        </w:tc>
        <w:tc>
          <w:tcPr>
            <w:tcW w:w="14046" w:type="dxa"/>
            <w:gridSpan w:val="7"/>
            <w:shd w:val="clear" w:color="auto" w:fill="DAE9F7" w:themeFill="text2" w:themeFillTint="1A"/>
            <w:vAlign w:val="center"/>
          </w:tcPr>
          <w:p w14:paraId="7573B34A" w14:textId="77777777" w:rsidR="007F3484" w:rsidRDefault="00000000">
            <w:pPr>
              <w:spacing w:after="0" w:line="240" w:lineRule="auto"/>
              <w:rPr>
                <w:rFonts w:ascii="Arial" w:hAnsi="Arial" w:cs="Arial"/>
                <w:sz w:val="20"/>
                <w:szCs w:val="20"/>
                <w:lang w:val="en-PH"/>
              </w:rPr>
            </w:pPr>
            <w:sdt>
              <w:sdtPr>
                <w:rPr>
                  <w:rStyle w:val="Style2"/>
                  <w:rFonts w:eastAsia="SimSun" w:cstheme="minorHAnsi"/>
                  <w:szCs w:val="20"/>
                </w:rPr>
                <w:id w:val="147475427"/>
                <w:placeholder>
                  <w:docPart w:val="{d3715830-5c77-4f26-bd4a-ba155a67ccc7}"/>
                </w:placeholder>
                <w:dropDownList>
                  <w:listItem w:displayText="Choose an item." w:value="Choose an item."/>
                  <w:listItem w:displayText="Output 1.1 National and subnational governments have strengthened capacities for improved social protection and social service delivery through gender-responsive digitalization and e-governance, demand-driven technical and policy advice, improved bureaucra" w:value="Output 1.1 National and subnational governments have strengthened capacities for improved social protection and social service delivery through gender-responsive digitalization and e-governance, demand-driven technical and policy advice, improved bureaucra"/>
                  <w:listItem w:displayText="Output 1.2 Democratic institutions, processes, and mechanisms promoting equitable access to justice and rule of law strengthened to foster inclusivity and social cohesion" w:value="Output 1.2 Democratic institutions, processes, and mechanisms promoting equitable access to justice and rule of law strengthened to foster inclusivity and social cohesion"/>
                  <w:listItem w:displayText="Output 1.3 National and subnational government institutions have enhanced capacities to implement peace agreements, strengthened inclusion and reconciliation, including reintegration of former combatants and their communities in peacebuilding and inclusive" w:value="Output 1.3 National and subnational government institutions have enhanced capacities to implement peace agreements, strengthened inclusion and reconciliation, including reintegration of former combatants and their communities in peacebuilding and inclusive"/>
                  <w:listItem w:displayText="Output 2.1 Policies and solutions introduced to promote innovation and investments that generate quality jobs and livelihood" w:value="Output 2.1 Policies and solutions introduced to promote innovation and investments that generate quality jobs and livelihood"/>
                  <w:listItem w:displayText="Output 2.2: MSMEs, including social enterprises and start-ups have enhanced capacities to contribute to value chain and SDGs" w:value="Output 2.2: MSMEs, including social enterprises and start-ups have enhanced capacities to contribute to value chain and SDGs"/>
                  <w:listItem w:displayText="Output 2.3 Innovative and sustainable financing mechanisms developed to leverage and align capital for SDGs" w:value="Output 2.3 Innovative and sustainable financing mechanisms developed to leverage and align capital for SDGs"/>
                  <w:listItem w:displayText="Output 3.1 Relevant policies, frameworks, strategies and local actions developed to support NDC implementation." w:value="Output 3.1 Relevant policies, frameworks, strategies and local actions developed to support NDC implementation."/>
                  <w:listItem w:displayText="Output 3.2 National and subnational institutions have improved adaptive capacities and resilience to disasters and climate change through increased financing, enhanced tools and platforms, data-driven planning and development and enabling policies" w:value="Output 3.2 National and subnational institutions have improved adaptive capacities and resilience to disasters and climate change through increased financing, enhanced tools and platforms, data-driven planning and development and enabling policies"/>
                  <w:listItem w:displayText="Output 3.3 Public and private institutions have improved capacities to promote sustainable management of biodiversity and natural resources, promote equitable sharing of benefits, particularly for women’s groups, indigenous peoples" w:value="Output 3.3 Public and private institutions have improved capacities to promote sustainable management of biodiversity and natural resources, promote equitable sharing of benefits, particularly for women’s groups, indigenous peoples"/>
                  <w:listItem w:displayText="Output 3.4 Public and private institutions have improved capacities to promote increased investments in low-carbon, climate and disaster resilience and biodiversity conservation." w:value="Output 3.4 Public and private institutions have improved capacities to promote increased investments in low-carbon, climate and disaster resilience and biodiversity conservation."/>
                </w:dropDownList>
              </w:sdtPr>
              <w:sdtEndPr>
                <w:rPr>
                  <w:rStyle w:val="DefaultParagraphFont"/>
                  <w:rFonts w:ascii="Arial" w:hAnsi="Arial" w:cs="Times New Roman"/>
                  <w:b/>
                  <w:bCs/>
                  <w:color w:val="000000" w:themeColor="text1"/>
                  <w:sz w:val="24"/>
                  <w:lang w:eastAsia="zh-CN"/>
                </w:rPr>
              </w:sdtEndPr>
              <w:sdtContent>
                <w:r>
                  <w:rPr>
                    <w:rStyle w:val="Style2"/>
                    <w:rFonts w:eastAsia="SimSun" w:cstheme="minorHAnsi"/>
                    <w:szCs w:val="20"/>
                  </w:rPr>
                  <w:t>Output 2.1 Policies and solutions introduced to promote innovation and investments that generate quality jobs and livelihood</w:t>
                </w:r>
              </w:sdtContent>
            </w:sdt>
            <w:r>
              <w:rPr>
                <w:rFonts w:ascii="Arial" w:eastAsia="SimSun" w:hAnsi="Arial" w:cs="Times New Roman"/>
                <w:b/>
                <w:bCs/>
                <w:color w:val="000000" w:themeColor="text1"/>
                <w:sz w:val="20"/>
                <w:szCs w:val="20"/>
                <w:lang w:val="en-PH" w:eastAsia="zh-CN"/>
              </w:rPr>
              <w:t>.</w:t>
            </w:r>
          </w:p>
        </w:tc>
      </w:tr>
      <w:tr w:rsidR="007F3484" w14:paraId="7573B353" w14:textId="77777777">
        <w:trPr>
          <w:trHeight w:val="419"/>
        </w:trPr>
        <w:tc>
          <w:tcPr>
            <w:tcW w:w="3450" w:type="dxa"/>
            <w:vMerge w:val="restart"/>
            <w:shd w:val="clear" w:color="auto" w:fill="DAE9F7" w:themeFill="text2" w:themeFillTint="1A"/>
            <w:vAlign w:val="center"/>
          </w:tcPr>
          <w:p w14:paraId="7573B34C" w14:textId="77777777" w:rsidR="007F3484" w:rsidRDefault="00000000">
            <w:pPr>
              <w:spacing w:after="0" w:line="240" w:lineRule="auto"/>
              <w:jc w:val="center"/>
              <w:rPr>
                <w:rFonts w:ascii="Arial" w:hAnsi="Arial" w:cs="Arial"/>
                <w:sz w:val="20"/>
                <w:szCs w:val="20"/>
              </w:rPr>
            </w:pPr>
            <w:r>
              <w:rPr>
                <w:rFonts w:ascii="Arial" w:hAnsi="Arial" w:cs="Arial"/>
                <w:sz w:val="20"/>
                <w:szCs w:val="20"/>
              </w:rPr>
              <w:t>CPD output indicator/s</w:t>
            </w:r>
          </w:p>
        </w:tc>
        <w:tc>
          <w:tcPr>
            <w:tcW w:w="2705" w:type="dxa"/>
            <w:gridSpan w:val="2"/>
            <w:shd w:val="clear" w:color="auto" w:fill="DAE9F7" w:themeFill="text2" w:themeFillTint="1A"/>
            <w:vAlign w:val="center"/>
          </w:tcPr>
          <w:p w14:paraId="7573B34D" w14:textId="77777777" w:rsidR="007F3484" w:rsidRDefault="00000000">
            <w:pPr>
              <w:spacing w:after="0" w:line="240" w:lineRule="auto"/>
              <w:jc w:val="center"/>
              <w:rPr>
                <w:rFonts w:ascii="Arial" w:hAnsi="Arial" w:cs="Arial"/>
                <w:sz w:val="20"/>
                <w:szCs w:val="20"/>
              </w:rPr>
            </w:pPr>
            <w:r>
              <w:rPr>
                <w:rFonts w:ascii="Arial" w:hAnsi="Arial" w:cs="Arial"/>
                <w:sz w:val="20"/>
                <w:szCs w:val="20"/>
              </w:rPr>
              <w:t>Baseline</w:t>
            </w:r>
          </w:p>
        </w:tc>
        <w:tc>
          <w:tcPr>
            <w:tcW w:w="1830" w:type="dxa"/>
            <w:vMerge w:val="restart"/>
            <w:shd w:val="clear" w:color="auto" w:fill="DAE9F7" w:themeFill="text2" w:themeFillTint="1A"/>
            <w:vAlign w:val="center"/>
          </w:tcPr>
          <w:p w14:paraId="7573B34E"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target</w:t>
            </w:r>
          </w:p>
        </w:tc>
        <w:tc>
          <w:tcPr>
            <w:tcW w:w="1830" w:type="dxa"/>
            <w:vMerge w:val="restart"/>
            <w:shd w:val="clear" w:color="auto" w:fill="DAE9F7" w:themeFill="text2" w:themeFillTint="1A"/>
            <w:vAlign w:val="center"/>
          </w:tcPr>
          <w:p w14:paraId="7573B34F"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Result</w:t>
            </w:r>
          </w:p>
        </w:tc>
        <w:tc>
          <w:tcPr>
            <w:tcW w:w="1998" w:type="dxa"/>
            <w:vMerge w:val="restart"/>
            <w:shd w:val="clear" w:color="auto" w:fill="DAE9F7" w:themeFill="text2" w:themeFillTint="1A"/>
            <w:vAlign w:val="center"/>
          </w:tcPr>
          <w:p w14:paraId="7573B350" w14:textId="77777777" w:rsidR="007F3484" w:rsidRDefault="00000000">
            <w:pPr>
              <w:spacing w:after="0" w:line="240" w:lineRule="auto"/>
              <w:jc w:val="center"/>
              <w:rPr>
                <w:rFonts w:ascii="Arial" w:hAnsi="Arial" w:cs="Arial"/>
                <w:sz w:val="20"/>
                <w:szCs w:val="20"/>
              </w:rPr>
            </w:pPr>
            <w:r>
              <w:rPr>
                <w:rFonts w:ascii="Arial" w:hAnsi="Arial" w:cs="Arial"/>
                <w:sz w:val="20"/>
                <w:szCs w:val="20"/>
              </w:rPr>
              <w:t>End-of-project target</w:t>
            </w:r>
          </w:p>
        </w:tc>
        <w:tc>
          <w:tcPr>
            <w:tcW w:w="1970" w:type="dxa"/>
            <w:vMerge w:val="restart"/>
            <w:shd w:val="clear" w:color="auto" w:fill="DAE9F7" w:themeFill="text2" w:themeFillTint="1A"/>
            <w:vAlign w:val="center"/>
          </w:tcPr>
          <w:p w14:paraId="7573B351" w14:textId="77777777" w:rsidR="007F3484" w:rsidRDefault="00000000">
            <w:pPr>
              <w:spacing w:after="0" w:line="240" w:lineRule="auto"/>
              <w:jc w:val="center"/>
              <w:rPr>
                <w:rFonts w:ascii="Arial" w:hAnsi="Arial" w:cs="Arial"/>
                <w:sz w:val="20"/>
                <w:szCs w:val="20"/>
              </w:rPr>
            </w:pPr>
            <w:r>
              <w:rPr>
                <w:rFonts w:ascii="Arial" w:hAnsi="Arial" w:cs="Arial"/>
                <w:sz w:val="20"/>
                <w:szCs w:val="20"/>
              </w:rPr>
              <w:t>Cumulative result</w:t>
            </w:r>
          </w:p>
        </w:tc>
        <w:tc>
          <w:tcPr>
            <w:tcW w:w="3713" w:type="dxa"/>
            <w:vMerge w:val="restart"/>
            <w:shd w:val="clear" w:color="auto" w:fill="DAE9F7" w:themeFill="text2" w:themeFillTint="1A"/>
            <w:vAlign w:val="center"/>
          </w:tcPr>
          <w:p w14:paraId="7573B352" w14:textId="77777777" w:rsidR="007F3484" w:rsidRDefault="00000000">
            <w:pPr>
              <w:spacing w:after="0" w:line="240" w:lineRule="auto"/>
              <w:jc w:val="center"/>
              <w:rPr>
                <w:rFonts w:ascii="Arial" w:hAnsi="Arial" w:cs="Arial"/>
                <w:sz w:val="20"/>
                <w:szCs w:val="20"/>
              </w:rPr>
            </w:pPr>
            <w:r>
              <w:rPr>
                <w:rFonts w:ascii="Arial" w:hAnsi="Arial" w:cs="Arial"/>
                <w:sz w:val="20"/>
                <w:szCs w:val="20"/>
              </w:rPr>
              <w:t>Progress notes and links to MOVs</w:t>
            </w:r>
          </w:p>
        </w:tc>
      </w:tr>
      <w:tr w:rsidR="007F3484" w14:paraId="7573B35C" w14:textId="77777777">
        <w:tc>
          <w:tcPr>
            <w:tcW w:w="3450" w:type="dxa"/>
            <w:vMerge/>
            <w:vAlign w:val="center"/>
          </w:tcPr>
          <w:p w14:paraId="7573B354" w14:textId="77777777" w:rsidR="007F3484" w:rsidRDefault="007F3484">
            <w:pPr>
              <w:spacing w:after="0" w:line="240" w:lineRule="auto"/>
              <w:jc w:val="center"/>
              <w:rPr>
                <w:rFonts w:ascii="Arial" w:hAnsi="Arial" w:cs="Arial"/>
                <w:b/>
                <w:bCs/>
                <w:sz w:val="20"/>
                <w:szCs w:val="20"/>
              </w:rPr>
            </w:pPr>
          </w:p>
        </w:tc>
        <w:tc>
          <w:tcPr>
            <w:tcW w:w="1022" w:type="dxa"/>
            <w:shd w:val="clear" w:color="auto" w:fill="DAE9F7" w:themeFill="text2" w:themeFillTint="1A"/>
            <w:vAlign w:val="center"/>
          </w:tcPr>
          <w:p w14:paraId="7573B355" w14:textId="77777777" w:rsidR="007F3484" w:rsidRDefault="00000000">
            <w:pPr>
              <w:spacing w:after="0" w:line="240" w:lineRule="auto"/>
              <w:jc w:val="center"/>
              <w:rPr>
                <w:rFonts w:ascii="Arial" w:hAnsi="Arial" w:cs="Arial"/>
                <w:sz w:val="20"/>
                <w:szCs w:val="20"/>
              </w:rPr>
            </w:pPr>
            <w:r>
              <w:rPr>
                <w:rFonts w:ascii="Arial" w:hAnsi="Arial" w:cs="Arial"/>
                <w:sz w:val="20"/>
                <w:szCs w:val="20"/>
              </w:rPr>
              <w:t>Year</w:t>
            </w:r>
          </w:p>
        </w:tc>
        <w:tc>
          <w:tcPr>
            <w:tcW w:w="1683" w:type="dxa"/>
            <w:shd w:val="clear" w:color="auto" w:fill="DAE9F7" w:themeFill="text2" w:themeFillTint="1A"/>
            <w:vAlign w:val="center"/>
          </w:tcPr>
          <w:p w14:paraId="7573B356" w14:textId="77777777" w:rsidR="007F3484" w:rsidRDefault="00000000">
            <w:pPr>
              <w:spacing w:after="0" w:line="240" w:lineRule="auto"/>
              <w:jc w:val="center"/>
              <w:rPr>
                <w:rFonts w:ascii="Arial" w:hAnsi="Arial" w:cs="Arial"/>
                <w:sz w:val="20"/>
                <w:szCs w:val="20"/>
              </w:rPr>
            </w:pPr>
            <w:r>
              <w:rPr>
                <w:rFonts w:ascii="Arial" w:hAnsi="Arial" w:cs="Arial"/>
                <w:sz w:val="20"/>
                <w:szCs w:val="20"/>
              </w:rPr>
              <w:t>Value</w:t>
            </w:r>
          </w:p>
        </w:tc>
        <w:tc>
          <w:tcPr>
            <w:tcW w:w="1830" w:type="dxa"/>
            <w:vMerge/>
            <w:vAlign w:val="center"/>
          </w:tcPr>
          <w:p w14:paraId="7573B357" w14:textId="77777777" w:rsidR="007F3484" w:rsidRDefault="007F3484">
            <w:pPr>
              <w:spacing w:after="0" w:line="240" w:lineRule="auto"/>
              <w:jc w:val="center"/>
              <w:rPr>
                <w:rFonts w:ascii="Arial" w:hAnsi="Arial" w:cs="Arial"/>
                <w:b/>
                <w:bCs/>
                <w:sz w:val="20"/>
                <w:szCs w:val="20"/>
              </w:rPr>
            </w:pPr>
          </w:p>
        </w:tc>
        <w:tc>
          <w:tcPr>
            <w:tcW w:w="1830" w:type="dxa"/>
            <w:vMerge/>
            <w:vAlign w:val="center"/>
          </w:tcPr>
          <w:p w14:paraId="7573B358" w14:textId="77777777" w:rsidR="007F3484" w:rsidRDefault="007F3484">
            <w:pPr>
              <w:spacing w:after="0" w:line="240" w:lineRule="auto"/>
              <w:jc w:val="center"/>
              <w:rPr>
                <w:rFonts w:ascii="Arial" w:hAnsi="Arial" w:cs="Arial"/>
                <w:b/>
                <w:bCs/>
                <w:sz w:val="20"/>
                <w:szCs w:val="20"/>
              </w:rPr>
            </w:pPr>
          </w:p>
        </w:tc>
        <w:tc>
          <w:tcPr>
            <w:tcW w:w="1998" w:type="dxa"/>
            <w:vMerge/>
            <w:vAlign w:val="center"/>
          </w:tcPr>
          <w:p w14:paraId="7573B359" w14:textId="77777777" w:rsidR="007F3484" w:rsidRDefault="007F3484">
            <w:pPr>
              <w:spacing w:after="0" w:line="240" w:lineRule="auto"/>
              <w:jc w:val="center"/>
              <w:rPr>
                <w:rFonts w:ascii="Arial" w:hAnsi="Arial" w:cs="Arial"/>
                <w:b/>
                <w:bCs/>
                <w:sz w:val="20"/>
                <w:szCs w:val="20"/>
              </w:rPr>
            </w:pPr>
          </w:p>
        </w:tc>
        <w:tc>
          <w:tcPr>
            <w:tcW w:w="1970" w:type="dxa"/>
            <w:vMerge/>
            <w:vAlign w:val="center"/>
          </w:tcPr>
          <w:p w14:paraId="7573B35A" w14:textId="77777777" w:rsidR="007F3484" w:rsidRDefault="007F3484">
            <w:pPr>
              <w:spacing w:after="0" w:line="240" w:lineRule="auto"/>
              <w:jc w:val="center"/>
              <w:rPr>
                <w:rFonts w:ascii="Arial" w:hAnsi="Arial" w:cs="Arial"/>
                <w:b/>
                <w:bCs/>
                <w:sz w:val="20"/>
                <w:szCs w:val="20"/>
              </w:rPr>
            </w:pPr>
          </w:p>
        </w:tc>
        <w:tc>
          <w:tcPr>
            <w:tcW w:w="3713" w:type="dxa"/>
            <w:vMerge/>
            <w:vAlign w:val="center"/>
          </w:tcPr>
          <w:p w14:paraId="7573B35B" w14:textId="77777777" w:rsidR="007F3484" w:rsidRDefault="007F3484">
            <w:pPr>
              <w:spacing w:after="0" w:line="240" w:lineRule="auto"/>
              <w:jc w:val="center"/>
              <w:rPr>
                <w:rFonts w:ascii="Arial" w:hAnsi="Arial" w:cs="Arial"/>
                <w:b/>
                <w:bCs/>
                <w:sz w:val="20"/>
                <w:szCs w:val="20"/>
              </w:rPr>
            </w:pPr>
          </w:p>
        </w:tc>
      </w:tr>
      <w:tr w:rsidR="007F3484" w:rsidRPr="00BB67F9" w14:paraId="7573B366" w14:textId="77777777" w:rsidTr="00DB5F6A">
        <w:tc>
          <w:tcPr>
            <w:tcW w:w="3450" w:type="dxa"/>
            <w:vAlign w:val="center"/>
          </w:tcPr>
          <w:sdt>
            <w:sdtPr>
              <w:rPr>
                <w:rFonts w:ascii="Arial" w:hAnsi="Arial" w:cs="Arial"/>
                <w:i/>
                <w:iCs/>
                <w:sz w:val="20"/>
                <w:szCs w:val="20"/>
                <w:lang w:eastAsia="zh-CN"/>
              </w:rPr>
              <w:id w:val="-288204195"/>
              <w:lock w:val="sdtLocked"/>
              <w:placeholder>
                <w:docPart w:val="FDBF25F2194C442E8AFA31494BD08DD4"/>
              </w:placeholder>
              <w:dropDownList>
                <w:listItem w:displayText="Indicator 1.1.1: Number of national and subnational institutions that leverage digital technologies to improve social protection and social service delivery programmes " w:value="Indicator 1.1.1: Number of national and subnational institutions that leverage digital technologies to improve social protection and social service delivery programmes "/>
                <w:listItem w:displayText="Indicator 1.1.2: Number of national and subnational institutions with strengthened public administration, transparency, and core government functions through e-governance " w:value="Indicator 1.1.2: Number of national and subnational institutions with strengthened public administration, transparency, and core government functions through e-governance "/>
                <w:listItem w:displayText="Indicator 1.1.3: Number of people benefiting from improved social services programmes, disaggregated by sector" w:value="Indicator 1.1.3: Number of people benefiting from improved social services programmes, disaggregated by sector"/>
                <w:listItem w:displayText="Indicator 1.1.4: Number of government institutions with digital platforms and capacities to promote inclusive policymaking, planning, budgeting, and M&amp;E " w:value="Indicator 1.1.4: Number of government institutions with digital platforms and capacities to promote inclusive policymaking, planning, budgeting, and M&amp;E "/>
                <w:listItem w:displayText="Indicator 1.2.1: Number of policies and innovative solutions that foster inclusion and civil society participation in governance, peacebuilding, and democratic processes developed " w:value="Indicator 1.2.1: Number of policies and innovative solutions that foster inclusion and civil society participation in governance, peacebuilding, and democratic processes developed "/>
                <w:listItem w:displayText="Indicator 1.2.2: Number of national institutions with strengthened capacity to conduct inclusive, peaceful and credible democratic processes " w:value="Indicator 1.2.2: Number of national institutions with strengthened capacity to conduct inclusive, peaceful and credible democratic processes "/>
                <w:listItem w:displayText="Indicator 1.3.1: Number of national, and subnational policies, strategies, mechanisms, and action plans for conflict prevention and peacebuilding developed and adopted " w:value="Indicator 1.3.1: Number of national, and subnational policies, strategies, mechanisms, and action plans for conflict prevention and peacebuilding developed and adopted "/>
                <w:listItem w:displayText="Indicator 1.3.2: Number of subnational and community-based organizations with capacities for mediation, dialogue/consenus building, social cohesion, conflict prevention/peacebuilding, community resilience" w:value="Indicator 1.3.2: Number of subnational and community-based organizations with capacities for mediation, dialogue/consenus building, social cohesion, conflict prevention/peacebuilding, community resilience"/>
                <w:listItem w:displayText="Indicator 1.3.3: Number of former combatants and their communities, reintegrated to engage in local governance, peacebuilding and sustainable development process" w:value="Indicator 1.3.3: Number of former combatants and their communities, reintegrated to engage in local governance, peacebuilding and sustainable development process"/>
                <w:listItem w:displayText="Indicator 2.1.1: Number of new policies and solutions, including digital solutions, technological innovations and innovative financing, developed " w:value="Indicator 2.1.1: Number of new policies and solutions, including digital solutions, technological innovations and innovative financing, developed "/>
                <w:listItem w:displayText="Indicator 2.1.2: Number of people benefiting from employment and livelihood support " w:value="Indicator 2.1.2: Number of people benefiting from employment and livelihood support "/>
                <w:listItem w:displayText="Indicator 2.2.1. Number of MSMEs, social enterprises and start-ups capacitated or linked to supply value chains" w:value="Indicator 2.2.1. Number of MSMEs, social enterprises and start-ups capacitated or linked to supply value chains"/>
                <w:listItem w:displayText="Indicator 2.3.1. No of tools, instruments, and solutions co-developed with stakeholders " w:value="Indicator 2.3.1. No of tools, instruments, and solutions co-developed with stakeholders "/>
                <w:listItem w:displayText="Indicator 3.1.1: Number of gender-responsive policy measures and framework in place to enable the enhancement, implementation, and monitoring of Nationally Determined Contributions under the Paris Agreement " w:value="Indicator 3.1.1: Number of gender-responsive policy measures and framework in place to enable the enhancement, implementation, and monitoring of Nationally Determined Contributions under the Paris Agreement "/>
                <w:listItem w:displayText="Indicator 3.1.2: Number of local governments with improved capacities to implement circular economy and sustainable urban development approaches" w:value="Indicator 3.1.2: Number of local governments with improved capacities to implement circular economy and sustainable urban development approaches"/>
                <w:listItem w:displayText="Indicator 3.2.1: Number of risk-informed and gender-responsive development strategies and innovative solutions in place at national, regional, subnational, and sectoral level " w:value="Indicator 3.2.1: Number of risk-informed and gender-responsive development strategies and innovative solutions in place at national, regional, subnational, and sectoral level "/>
                <w:listItem w:displayText="Indicator 3.3.1: Area of marine protected areas (hectares) under NIPAs and other area-based conservation measures (OECMs) effectively managed increased " w:value="Indicator 3.3.1: Area of marine protected areas (hectares) under NIPAs and other area-based conservation measures (OECMs) effectively managed increased "/>
                <w:listItem w:displayText="Indicator 3.3.2: Area of terrestrial protected areas (hectares) including inland wetlands and caves under the NIPAS and OECMs effectively managed increased " w:value="Indicator 3.3.2: Area of terrestrial protected areas (hectares) including inland wetlands and caves under the NIPAS and OECMs effectively managed increased "/>
                <w:listItem w:displayText="Indicator 3.3.3: Amount of chemicals reduced, disposed or avoided (metric tons) in key manufacturing sectors" w:value="Indicator 3.3.3: Amount of chemicals reduced, disposed or avoided (metric tons) in key manufacturing sectors"/>
                <w:listItem w:displayText="Indicator 3.3.4: Number of groups/communities benefiting from improved equitable benefit sharing mechanisms" w:value="Indicator 3.3.4: Number of groups/communities benefiting from improved equitable benefit sharing mechanisms"/>
                <w:listItem w:displayText="Indicator 3.4.1: Number of policies, platforms and innovative finance instruments developed to increase public and private sector investments in resilience, low-carbon and natural resources and biodiversity conservation " w:value="Indicator 3.4.1: Number of policies, platforms and innovative finance instruments developed to increase public and private sector investments in resilience, low-carbon and natural resources and biodiversity conservation "/>
              </w:dropDownList>
            </w:sdtPr>
            <w:sdtContent>
              <w:p w14:paraId="7573B35D" w14:textId="3CA0D7B5" w:rsidR="007F3484" w:rsidRDefault="00441F90">
                <w:pPr>
                  <w:spacing w:after="0" w:line="240" w:lineRule="auto"/>
                  <w:rPr>
                    <w:rFonts w:ascii="Arial" w:hAnsi="Arial" w:cs="Arial"/>
                    <w:i/>
                    <w:iCs/>
                    <w:sz w:val="20"/>
                    <w:szCs w:val="20"/>
                    <w:lang w:eastAsia="zh-CN"/>
                  </w:rPr>
                </w:pPr>
                <w:r>
                  <w:rPr>
                    <w:rFonts w:ascii="Arial" w:hAnsi="Arial" w:cs="Arial"/>
                    <w:i/>
                    <w:iCs/>
                    <w:sz w:val="20"/>
                    <w:szCs w:val="20"/>
                    <w:lang w:eastAsia="zh-CN"/>
                  </w:rPr>
                  <w:t xml:space="preserve">Indicator 2.1.2: Number of people benefiting from employment and livelihood support </w:t>
                </w:r>
              </w:p>
            </w:sdtContent>
          </w:sdt>
          <w:p w14:paraId="7573B35E" w14:textId="77777777" w:rsidR="007F3484" w:rsidRDefault="007F3484">
            <w:pPr>
              <w:spacing w:after="0" w:line="240" w:lineRule="auto"/>
              <w:rPr>
                <w:rFonts w:ascii="Arial" w:hAnsi="Arial" w:cs="Arial"/>
                <w:b/>
                <w:bCs/>
                <w:sz w:val="20"/>
                <w:szCs w:val="20"/>
              </w:rPr>
            </w:pPr>
          </w:p>
        </w:tc>
        <w:tc>
          <w:tcPr>
            <w:tcW w:w="1022" w:type="dxa"/>
            <w:vAlign w:val="center"/>
          </w:tcPr>
          <w:p w14:paraId="7573B35F" w14:textId="37EE3DDB" w:rsidR="007F3484" w:rsidRDefault="00441F90">
            <w:pPr>
              <w:spacing w:after="0" w:line="240" w:lineRule="auto"/>
              <w:jc w:val="center"/>
              <w:rPr>
                <w:rFonts w:ascii="Arial" w:hAnsi="Arial" w:cs="Arial"/>
                <w:sz w:val="20"/>
                <w:szCs w:val="20"/>
              </w:rPr>
            </w:pPr>
            <w:r>
              <w:rPr>
                <w:rFonts w:ascii="Arial" w:hAnsi="Arial" w:cs="Arial"/>
                <w:sz w:val="20"/>
                <w:szCs w:val="20"/>
              </w:rPr>
              <w:t>2024</w:t>
            </w:r>
          </w:p>
        </w:tc>
        <w:tc>
          <w:tcPr>
            <w:tcW w:w="1683" w:type="dxa"/>
            <w:vAlign w:val="center"/>
          </w:tcPr>
          <w:p w14:paraId="7573B360" w14:textId="49C7CB42" w:rsidR="007F3484" w:rsidRPr="00BB67F9" w:rsidRDefault="00441F90">
            <w:pPr>
              <w:spacing w:after="0" w:line="240" w:lineRule="auto"/>
              <w:jc w:val="center"/>
              <w:rPr>
                <w:rFonts w:ascii="Arial" w:hAnsi="Arial" w:cs="Arial"/>
                <w:sz w:val="20"/>
                <w:szCs w:val="20"/>
              </w:rPr>
            </w:pPr>
            <w:r w:rsidRPr="00BB67F9">
              <w:rPr>
                <w:rFonts w:ascii="Arial" w:hAnsi="Arial" w:cs="Arial"/>
                <w:sz w:val="20"/>
                <w:szCs w:val="20"/>
              </w:rPr>
              <w:t>0</w:t>
            </w:r>
          </w:p>
        </w:tc>
        <w:tc>
          <w:tcPr>
            <w:tcW w:w="1830" w:type="dxa"/>
            <w:vAlign w:val="center"/>
          </w:tcPr>
          <w:p w14:paraId="7573B361" w14:textId="2AB7D8DB" w:rsidR="007F3484" w:rsidRPr="00BB67F9" w:rsidRDefault="00441F90">
            <w:pPr>
              <w:spacing w:after="0" w:line="240" w:lineRule="auto"/>
              <w:jc w:val="center"/>
              <w:rPr>
                <w:rFonts w:ascii="Arial" w:hAnsi="Arial" w:cs="Arial"/>
                <w:sz w:val="20"/>
                <w:szCs w:val="20"/>
              </w:rPr>
            </w:pPr>
            <w:r w:rsidRPr="00BB67F9">
              <w:rPr>
                <w:rFonts w:ascii="Arial" w:hAnsi="Arial" w:cs="Arial"/>
                <w:sz w:val="20"/>
                <w:szCs w:val="20"/>
              </w:rPr>
              <w:t>300</w:t>
            </w:r>
          </w:p>
        </w:tc>
        <w:tc>
          <w:tcPr>
            <w:tcW w:w="1830" w:type="dxa"/>
            <w:vAlign w:val="center"/>
          </w:tcPr>
          <w:p w14:paraId="7573B362" w14:textId="3C3E8077" w:rsidR="007F3484" w:rsidRPr="00BB67F9" w:rsidRDefault="006E76FC">
            <w:pPr>
              <w:spacing w:after="0" w:line="240" w:lineRule="auto"/>
              <w:jc w:val="center"/>
              <w:rPr>
                <w:rFonts w:ascii="Arial" w:hAnsi="Arial" w:cs="Arial"/>
                <w:sz w:val="20"/>
                <w:szCs w:val="20"/>
              </w:rPr>
            </w:pPr>
            <w:r w:rsidRPr="00BB67F9">
              <w:rPr>
                <w:rFonts w:ascii="Arial" w:hAnsi="Arial" w:cs="Arial"/>
                <w:sz w:val="20"/>
                <w:szCs w:val="20"/>
              </w:rPr>
              <w:t>16</w:t>
            </w:r>
            <w:r w:rsidR="003D51EA" w:rsidRPr="00BB67F9">
              <w:rPr>
                <w:rFonts w:ascii="Arial" w:hAnsi="Arial" w:cs="Arial"/>
                <w:sz w:val="20"/>
                <w:szCs w:val="20"/>
              </w:rPr>
              <w:t>1</w:t>
            </w:r>
          </w:p>
        </w:tc>
        <w:tc>
          <w:tcPr>
            <w:tcW w:w="1998" w:type="dxa"/>
            <w:vAlign w:val="center"/>
          </w:tcPr>
          <w:p w14:paraId="7573B363" w14:textId="1CF38A92" w:rsidR="007F3484" w:rsidRPr="00BB67F9" w:rsidRDefault="001E589B">
            <w:pPr>
              <w:spacing w:after="0" w:line="240" w:lineRule="auto"/>
              <w:jc w:val="center"/>
              <w:rPr>
                <w:rFonts w:ascii="Arial" w:hAnsi="Arial" w:cs="Arial"/>
                <w:sz w:val="20"/>
                <w:szCs w:val="20"/>
              </w:rPr>
            </w:pPr>
            <w:commentRangeStart w:id="0"/>
            <w:r w:rsidRPr="00BB67F9">
              <w:rPr>
                <w:rFonts w:ascii="Arial" w:hAnsi="Arial" w:cs="Arial"/>
                <w:sz w:val="20"/>
                <w:szCs w:val="20"/>
              </w:rPr>
              <w:t>300</w:t>
            </w:r>
            <w:commentRangeEnd w:id="0"/>
            <w:r w:rsidRPr="00BB67F9">
              <w:rPr>
                <w:rStyle w:val="CommentReference"/>
                <w:rFonts w:ascii="Arial" w:hAnsi="Arial" w:cs="Arial"/>
                <w:sz w:val="20"/>
                <w:szCs w:val="20"/>
              </w:rPr>
              <w:commentReference w:id="0"/>
            </w:r>
          </w:p>
        </w:tc>
        <w:tc>
          <w:tcPr>
            <w:tcW w:w="1970" w:type="dxa"/>
            <w:vAlign w:val="center"/>
          </w:tcPr>
          <w:p w14:paraId="7573B364" w14:textId="73ADA3A0" w:rsidR="007F3484" w:rsidRPr="00BB67F9" w:rsidRDefault="006E76FC">
            <w:pPr>
              <w:spacing w:after="0" w:line="240" w:lineRule="auto"/>
              <w:jc w:val="center"/>
              <w:rPr>
                <w:rFonts w:ascii="Arial" w:hAnsi="Arial" w:cs="Arial"/>
                <w:sz w:val="20"/>
                <w:szCs w:val="20"/>
              </w:rPr>
            </w:pPr>
            <w:r w:rsidRPr="00BB67F9">
              <w:rPr>
                <w:rFonts w:ascii="Arial" w:hAnsi="Arial" w:cs="Arial"/>
                <w:sz w:val="20"/>
                <w:szCs w:val="20"/>
              </w:rPr>
              <w:t>16</w:t>
            </w:r>
            <w:r w:rsidR="003D51EA" w:rsidRPr="00BB67F9">
              <w:rPr>
                <w:rFonts w:ascii="Arial" w:hAnsi="Arial" w:cs="Arial"/>
                <w:sz w:val="20"/>
                <w:szCs w:val="20"/>
              </w:rPr>
              <w:t>1</w:t>
            </w:r>
          </w:p>
        </w:tc>
        <w:tc>
          <w:tcPr>
            <w:tcW w:w="3713" w:type="dxa"/>
            <w:vAlign w:val="center"/>
          </w:tcPr>
          <w:p w14:paraId="7573B365" w14:textId="260253EA" w:rsidR="007F3484" w:rsidRPr="00BB67F9" w:rsidRDefault="006E76FC">
            <w:pPr>
              <w:spacing w:after="0" w:line="240" w:lineRule="auto"/>
              <w:rPr>
                <w:rFonts w:ascii="Arial" w:hAnsi="Arial" w:cs="Arial"/>
                <w:sz w:val="20"/>
                <w:szCs w:val="20"/>
              </w:rPr>
            </w:pPr>
            <w:r w:rsidRPr="00BB67F9">
              <w:rPr>
                <w:rFonts w:ascii="Arial" w:hAnsi="Arial" w:cs="Arial"/>
                <w:sz w:val="20"/>
                <w:szCs w:val="20"/>
              </w:rPr>
              <w:t xml:space="preserve">Lower Benembengan and Lawi Lawi </w:t>
            </w:r>
          </w:p>
        </w:tc>
      </w:tr>
      <w:tr w:rsidR="007F3484" w14:paraId="7573B370" w14:textId="77777777">
        <w:trPr>
          <w:trHeight w:val="300"/>
        </w:trPr>
        <w:tc>
          <w:tcPr>
            <w:tcW w:w="3450" w:type="dxa"/>
            <w:vAlign w:val="center"/>
          </w:tcPr>
          <w:sdt>
            <w:sdtPr>
              <w:rPr>
                <w:rFonts w:ascii="Arial" w:hAnsi="Arial" w:cs="Arial"/>
                <w:i/>
                <w:iCs/>
                <w:sz w:val="20"/>
                <w:szCs w:val="20"/>
                <w:lang w:eastAsia="zh-CN"/>
              </w:rPr>
              <w:id w:val="-518859983"/>
              <w:lock w:val="sdtLocked"/>
              <w:placeholder>
                <w:docPart w:val="35F5560E563F4D03B5F628C299CD3566"/>
              </w:placeholder>
              <w:showingPlcHdr/>
              <w:dropDownList>
                <w:listItem w:displayText="Indicator 1.1.1: Number of national and subnational institutions that leverage digital technologies to improve social protection and social service delivery programmes " w:value="Indicator 1.1.1: Number of national and subnational institutions that leverage digital technologies to improve social protection and social service delivery programmes "/>
                <w:listItem w:displayText="Indicator 1.1.2: Number of national and subnational institutions with strengthened public administration, transparency, and core government functions through e-governance " w:value="Indicator 1.1.2: Number of national and subnational institutions with strengthened public administration, transparency, and core government functions through e-governance "/>
                <w:listItem w:displayText="Indicator 1.1.3: Number of people benefiting from improved social services programmes, disaggregated by sector" w:value="Indicator 1.1.3: Number of people benefiting from improved social services programmes, disaggregated by sector"/>
                <w:listItem w:displayText="Indicator 1.1.4: Number of government institutions with digital platforms and capacities to promote inclusive policymaking, planning, budgeting, and M&amp;E " w:value="Indicator 1.1.4: Number of government institutions with digital platforms and capacities to promote inclusive policymaking, planning, budgeting, and M&amp;E "/>
                <w:listItem w:displayText="Indicator 1.2.1: Number of policies and innovative solutions that foster inclusion and civil society participation in governance, peacebuilding, and democratic processes developed " w:value="Indicator 1.2.1: Number of policies and innovative solutions that foster inclusion and civil society participation in governance, peacebuilding, and democratic processes developed "/>
                <w:listItem w:displayText="Indicator 1.2.2: Number of national institutions with strengthened capacity to conduct inclusive, peaceful and credible democratic processes " w:value="Indicator 1.2.2: Number of national institutions with strengthened capacity to conduct inclusive, peaceful and credible democratic processes "/>
                <w:listItem w:displayText="Indicator 1.3.1: Number of national, and subnational policies, strategies, mechanisms, and action plans for conflict prevention and peacebuilding developed and adopted " w:value="Indicator 1.3.1: Number of national, and subnational policies, strategies, mechanisms, and action plans for conflict prevention and peacebuilding developed and adopted "/>
                <w:listItem w:displayText="Indicator 1.3.2: Number of subnational and community-based organizations with capacities for mediation, dialogue/consenus building, social cohesion, conflict prevention/peacebuilding, community resilience" w:value="Indicator 1.3.2: Number of subnational and community-based organizations with capacities for mediation, dialogue/consenus building, social cohesion, conflict prevention/peacebuilding, community resilience"/>
                <w:listItem w:displayText="Indicator 1.3.3: Number of former combatants and their communities, reintegrated to engage in local governance, peacebuilding and sustainable development process" w:value="Indicator 1.3.3: Number of former combatants and their communities, reintegrated to engage in local governance, peacebuilding and sustainable development process"/>
                <w:listItem w:displayText="Indicator 2.1.1: Number of new policies and solutions, including digital solutions, technological innovations and innovative financing, developed " w:value="Indicator 2.1.1: Number of new policies and solutions, including digital solutions, technological innovations and innovative financing, developed "/>
                <w:listItem w:displayText="Indicator 2.1.2: Number of people benefiting from employment and livelihood support " w:value="Indicator 2.1.2: Number of people benefiting from employment and livelihood support "/>
                <w:listItem w:displayText="Indicator 2.2.1. Number of MSMEs, social enterprises and start-ups capacitated or linked to supply value chains" w:value="Indicator 2.2.1. Number of MSMEs, social enterprises and start-ups capacitated or linked to supply value chains"/>
                <w:listItem w:displayText="Indicator 2.3.1. No of tools, instruments, and solutions co-developed with stakeholders " w:value="Indicator 2.3.1. No of tools, instruments, and solutions co-developed with stakeholders "/>
                <w:listItem w:displayText="Indicator 3.1.1: Number of gender-responsive policy measures and framework in place to enable the enhancement, implementation, and monitoring of Nationally Determined Contributions under the Paris Agreement " w:value="Indicator 3.1.1: Number of gender-responsive policy measures and framework in place to enable the enhancement, implementation, and monitoring of Nationally Determined Contributions under the Paris Agreement "/>
                <w:listItem w:displayText="Indicator 3.1.2: Number of local governments with improved capacities to implement circular economy and sustainable urban development approaches" w:value="Indicator 3.1.2: Number of local governments with improved capacities to implement circular economy and sustainable urban development approaches"/>
                <w:listItem w:displayText="Indicator 3.2.1: Number of risk-informed and gender-responsive development strategies and innovative solutions in place at national, regional, subnational, and sectoral level " w:value="Indicator 3.2.1: Number of risk-informed and gender-responsive development strategies and innovative solutions in place at national, regional, subnational, and sectoral level "/>
                <w:listItem w:displayText="Indicator 3.3.1: Area of marine protected areas (hectares) under NIPAs and other area-based conservation measures (OECMs) effectively managed increased " w:value="Indicator 3.3.1: Area of marine protected areas (hectares) under NIPAs and other area-based conservation measures (OECMs) effectively managed increased "/>
                <w:listItem w:displayText="Indicator 3.3.2: Area of terrestrial protected areas (hectares) including inland wetlands and caves under the NIPAS and OECMs effectively managed increased " w:value="Indicator 3.3.2: Area of terrestrial protected areas (hectares) including inland wetlands and caves under the NIPAS and OECMs effectively managed increased "/>
                <w:listItem w:displayText="Indicator 3.3.3: Amount of chemicals reduced, disposed or avoided (metric tons) in key manufacturing sectors" w:value="Indicator 3.3.3: Amount of chemicals reduced, disposed or avoided (metric tons) in key manufacturing sectors"/>
                <w:listItem w:displayText="Indicator 3.3.4: Number of groups/communities benefiting from improved equitable benefit sharing mechanisms" w:value="Indicator 3.3.4: Number of groups/communities benefiting from improved equitable benefit sharing mechanisms"/>
                <w:listItem w:displayText="Indicator 3.4.1: Number of policies, platforms and innovative finance instruments developed to increase public and private sector investments in resilience, low-carbon and natural resources and biodiversity conservation " w:value="Indicator 3.4.1: Number of policies, platforms and innovative finance instruments developed to increase public and private sector investments in resilience, low-carbon and natural resources and biodiversity conservation "/>
              </w:dropDownList>
            </w:sdtPr>
            <w:sdtContent>
              <w:p w14:paraId="7573B367" w14:textId="77777777" w:rsidR="007F3484" w:rsidRDefault="00000000">
                <w:pPr>
                  <w:spacing w:after="0" w:line="240" w:lineRule="auto"/>
                  <w:rPr>
                    <w:rFonts w:ascii="Arial" w:hAnsi="Arial" w:cs="Arial"/>
                    <w:b/>
                    <w:bCs/>
                    <w:i/>
                    <w:iCs/>
                    <w:sz w:val="20"/>
                    <w:szCs w:val="20"/>
                    <w:lang w:eastAsia="zh-CN"/>
                  </w:rPr>
                </w:pPr>
                <w:r>
                  <w:rPr>
                    <w:rStyle w:val="PlaceholderText"/>
                    <w:rFonts w:ascii="Arial" w:hAnsi="Arial" w:cs="Arial"/>
                    <w:color w:val="auto"/>
                    <w:sz w:val="20"/>
                    <w:szCs w:val="20"/>
                  </w:rPr>
                  <w:t>Choose an item.</w:t>
                </w:r>
              </w:p>
            </w:sdtContent>
          </w:sdt>
          <w:p w14:paraId="7573B368" w14:textId="77777777" w:rsidR="007F3484" w:rsidRDefault="007F3484">
            <w:pPr>
              <w:spacing w:after="0" w:line="240" w:lineRule="auto"/>
              <w:rPr>
                <w:rFonts w:ascii="Arial" w:eastAsia="Calibri" w:hAnsi="Arial" w:cs="Arial"/>
                <w:sz w:val="20"/>
                <w:szCs w:val="20"/>
                <w:lang w:val="en-GB"/>
              </w:rPr>
            </w:pPr>
          </w:p>
        </w:tc>
        <w:tc>
          <w:tcPr>
            <w:tcW w:w="1022" w:type="dxa"/>
            <w:vAlign w:val="center"/>
          </w:tcPr>
          <w:p w14:paraId="7573B369" w14:textId="77777777" w:rsidR="007F3484" w:rsidRDefault="00000000">
            <w:pPr>
              <w:spacing w:after="0" w:line="240" w:lineRule="auto"/>
              <w:jc w:val="center"/>
              <w:rPr>
                <w:rFonts w:ascii="Arial" w:hAnsi="Arial" w:cs="Arial"/>
                <w:sz w:val="20"/>
                <w:szCs w:val="20"/>
              </w:rPr>
            </w:pPr>
            <w:r>
              <w:rPr>
                <w:rFonts w:ascii="Arial" w:hAnsi="Arial" w:cs="Arial"/>
                <w:sz w:val="20"/>
                <w:szCs w:val="20"/>
              </w:rPr>
              <w:t>YYYY</w:t>
            </w:r>
          </w:p>
        </w:tc>
        <w:tc>
          <w:tcPr>
            <w:tcW w:w="1683" w:type="dxa"/>
            <w:vAlign w:val="center"/>
          </w:tcPr>
          <w:p w14:paraId="7573B36A" w14:textId="77777777" w:rsidR="007F3484" w:rsidRDefault="007F3484">
            <w:pPr>
              <w:spacing w:after="0" w:line="240" w:lineRule="auto"/>
              <w:jc w:val="center"/>
              <w:rPr>
                <w:rFonts w:ascii="Arial" w:hAnsi="Arial" w:cs="Arial"/>
                <w:b/>
                <w:bCs/>
                <w:sz w:val="20"/>
                <w:szCs w:val="20"/>
              </w:rPr>
            </w:pPr>
          </w:p>
        </w:tc>
        <w:tc>
          <w:tcPr>
            <w:tcW w:w="1830" w:type="dxa"/>
            <w:vAlign w:val="center"/>
          </w:tcPr>
          <w:p w14:paraId="7573B36B" w14:textId="77777777" w:rsidR="007F3484" w:rsidRDefault="007F3484">
            <w:pPr>
              <w:spacing w:after="0" w:line="240" w:lineRule="auto"/>
              <w:jc w:val="center"/>
              <w:rPr>
                <w:rFonts w:ascii="Arial" w:hAnsi="Arial" w:cs="Arial"/>
                <w:b/>
                <w:bCs/>
                <w:sz w:val="20"/>
                <w:szCs w:val="20"/>
              </w:rPr>
            </w:pPr>
          </w:p>
        </w:tc>
        <w:tc>
          <w:tcPr>
            <w:tcW w:w="1830" w:type="dxa"/>
            <w:vAlign w:val="center"/>
          </w:tcPr>
          <w:p w14:paraId="7573B36C" w14:textId="77777777" w:rsidR="007F3484" w:rsidRDefault="007F3484">
            <w:pPr>
              <w:spacing w:after="0" w:line="240" w:lineRule="auto"/>
              <w:jc w:val="center"/>
              <w:rPr>
                <w:rFonts w:ascii="Arial" w:hAnsi="Arial" w:cs="Arial"/>
                <w:b/>
                <w:bCs/>
                <w:sz w:val="20"/>
                <w:szCs w:val="20"/>
              </w:rPr>
            </w:pPr>
          </w:p>
        </w:tc>
        <w:tc>
          <w:tcPr>
            <w:tcW w:w="1998" w:type="dxa"/>
            <w:vAlign w:val="center"/>
          </w:tcPr>
          <w:p w14:paraId="7573B36D" w14:textId="77777777" w:rsidR="007F3484" w:rsidRDefault="007F3484">
            <w:pPr>
              <w:spacing w:after="0" w:line="240" w:lineRule="auto"/>
              <w:jc w:val="center"/>
              <w:rPr>
                <w:rFonts w:ascii="Arial" w:hAnsi="Arial" w:cs="Arial"/>
                <w:b/>
                <w:bCs/>
                <w:sz w:val="20"/>
                <w:szCs w:val="20"/>
              </w:rPr>
            </w:pPr>
          </w:p>
        </w:tc>
        <w:tc>
          <w:tcPr>
            <w:tcW w:w="1970" w:type="dxa"/>
            <w:vAlign w:val="center"/>
          </w:tcPr>
          <w:p w14:paraId="7573B36E" w14:textId="77777777" w:rsidR="007F3484" w:rsidRDefault="007F3484">
            <w:pPr>
              <w:spacing w:after="0" w:line="240" w:lineRule="auto"/>
              <w:jc w:val="center"/>
              <w:rPr>
                <w:rFonts w:ascii="Arial" w:hAnsi="Arial" w:cs="Arial"/>
                <w:b/>
                <w:bCs/>
                <w:sz w:val="20"/>
                <w:szCs w:val="20"/>
              </w:rPr>
            </w:pPr>
          </w:p>
        </w:tc>
        <w:tc>
          <w:tcPr>
            <w:tcW w:w="3713" w:type="dxa"/>
            <w:vAlign w:val="center"/>
          </w:tcPr>
          <w:p w14:paraId="7573B36F" w14:textId="77777777" w:rsidR="007F3484" w:rsidRDefault="007F3484">
            <w:pPr>
              <w:spacing w:after="0" w:line="240" w:lineRule="auto"/>
              <w:rPr>
                <w:rFonts w:ascii="Arial" w:hAnsi="Arial" w:cs="Arial"/>
                <w:b/>
                <w:bCs/>
                <w:sz w:val="20"/>
                <w:szCs w:val="20"/>
              </w:rPr>
            </w:pPr>
          </w:p>
        </w:tc>
      </w:tr>
    </w:tbl>
    <w:p w14:paraId="7573B371" w14:textId="77777777" w:rsidR="007F3484" w:rsidRDefault="007F3484">
      <w:pPr>
        <w:pStyle w:val="ListParagraph"/>
        <w:ind w:left="792"/>
        <w:rPr>
          <w:rFonts w:ascii="Arial" w:hAnsi="Arial" w:cs="Arial"/>
          <w:b/>
          <w:bCs/>
          <w:sz w:val="22"/>
          <w:szCs w:val="22"/>
        </w:rPr>
      </w:pPr>
    </w:p>
    <w:p w14:paraId="7573B372" w14:textId="77777777" w:rsidR="007F3484" w:rsidRDefault="00000000">
      <w:pPr>
        <w:pStyle w:val="ListParagraph"/>
        <w:numPr>
          <w:ilvl w:val="1"/>
          <w:numId w:val="2"/>
        </w:numPr>
      </w:pPr>
      <w:r>
        <w:rPr>
          <w:rFonts w:ascii="Arial" w:hAnsi="Arial" w:cs="Arial"/>
          <w:b/>
          <w:bCs/>
          <w:sz w:val="22"/>
          <w:szCs w:val="22"/>
        </w:rPr>
        <w:t xml:space="preserve">UNDP Strategic Plan 2026-2029 output indicators </w:t>
      </w:r>
    </w:p>
    <w:p w14:paraId="7573B373" w14:textId="77777777" w:rsidR="007F3484" w:rsidRDefault="00000000">
      <w:pPr>
        <w:ind w:firstLine="720"/>
      </w:pPr>
      <w:r>
        <w:rPr>
          <w:rFonts w:ascii="Arial" w:hAnsi="Arial" w:cs="Arial"/>
          <w:sz w:val="18"/>
          <w:szCs w:val="18"/>
        </w:rPr>
        <w:t>(Refere</w:t>
      </w:r>
      <w:r>
        <w:rPr>
          <w:rFonts w:ascii="Arial" w:eastAsia="Arial" w:hAnsi="Arial" w:cs="Arial"/>
          <w:sz w:val="18"/>
          <w:szCs w:val="18"/>
        </w:rPr>
        <w:t xml:space="preserve">nce: </w:t>
      </w:r>
      <w:hyperlink r:id="rId18">
        <w:r w:rsidR="007F3484">
          <w:rPr>
            <w:rStyle w:val="FollowedHyperlink"/>
            <w:rFonts w:ascii="Arial" w:eastAsia="Arial" w:hAnsi="Arial" w:cs="Arial"/>
            <w:sz w:val="18"/>
            <w:szCs w:val="18"/>
          </w:rPr>
          <w:t>annex-i-sp-irrf_final_.pdf</w:t>
        </w:r>
      </w:hyperlink>
      <w:hyperlink r:id="rId19">
        <w:r w:rsidR="007F3484">
          <w:rPr>
            <w:rStyle w:val="Hyperlink"/>
            <w:rFonts w:ascii="Arial" w:eastAsia="Arial" w:hAnsi="Arial" w:cs="Arial"/>
            <w:sz w:val="18"/>
            <w:szCs w:val="18"/>
          </w:rPr>
          <w:t>)</w:t>
        </w:r>
      </w:hyperlink>
    </w:p>
    <w:tbl>
      <w:tblPr>
        <w:tblStyle w:val="TableGrid"/>
        <w:tblW w:w="5000" w:type="pct"/>
        <w:tblLook w:val="04A0" w:firstRow="1" w:lastRow="0" w:firstColumn="1" w:lastColumn="0" w:noHBand="0" w:noVBand="1"/>
      </w:tblPr>
      <w:tblGrid>
        <w:gridCol w:w="3349"/>
        <w:gridCol w:w="952"/>
        <w:gridCol w:w="1604"/>
        <w:gridCol w:w="1749"/>
        <w:gridCol w:w="2206"/>
        <w:gridCol w:w="1915"/>
        <w:gridCol w:w="1749"/>
        <w:gridCol w:w="3746"/>
      </w:tblGrid>
      <w:tr w:rsidR="007F3484" w14:paraId="7573B37B" w14:textId="77777777">
        <w:trPr>
          <w:trHeight w:val="419"/>
        </w:trPr>
        <w:tc>
          <w:tcPr>
            <w:tcW w:w="986" w:type="pct"/>
            <w:vMerge w:val="restart"/>
            <w:shd w:val="clear" w:color="auto" w:fill="DAE9F7" w:themeFill="text2" w:themeFillTint="1A"/>
            <w:vAlign w:val="center"/>
          </w:tcPr>
          <w:p w14:paraId="7573B374" w14:textId="77777777" w:rsidR="007F3484" w:rsidRDefault="00000000">
            <w:pPr>
              <w:spacing w:after="0" w:line="240" w:lineRule="auto"/>
              <w:jc w:val="center"/>
              <w:rPr>
                <w:rFonts w:ascii="Arial" w:hAnsi="Arial" w:cs="Arial"/>
                <w:sz w:val="20"/>
                <w:szCs w:val="20"/>
              </w:rPr>
            </w:pPr>
            <w:r>
              <w:rPr>
                <w:rFonts w:ascii="Arial" w:hAnsi="Arial" w:cs="Arial"/>
                <w:sz w:val="20"/>
                <w:szCs w:val="20"/>
              </w:rPr>
              <w:t>SP output indicator/s</w:t>
            </w:r>
          </w:p>
        </w:tc>
        <w:tc>
          <w:tcPr>
            <w:tcW w:w="773" w:type="pct"/>
            <w:gridSpan w:val="2"/>
            <w:shd w:val="clear" w:color="auto" w:fill="DAE9F7" w:themeFill="text2" w:themeFillTint="1A"/>
            <w:vAlign w:val="center"/>
          </w:tcPr>
          <w:p w14:paraId="7573B375" w14:textId="77777777" w:rsidR="007F3484" w:rsidRDefault="00000000">
            <w:pPr>
              <w:spacing w:after="0" w:line="240" w:lineRule="auto"/>
              <w:jc w:val="center"/>
              <w:rPr>
                <w:rFonts w:ascii="Arial" w:hAnsi="Arial" w:cs="Arial"/>
                <w:sz w:val="20"/>
                <w:szCs w:val="20"/>
              </w:rPr>
            </w:pPr>
            <w:r>
              <w:rPr>
                <w:rFonts w:ascii="Arial" w:hAnsi="Arial" w:cs="Arial"/>
                <w:sz w:val="20"/>
                <w:szCs w:val="20"/>
              </w:rPr>
              <w:t>Baseline</w:t>
            </w:r>
          </w:p>
        </w:tc>
        <w:tc>
          <w:tcPr>
            <w:tcW w:w="523" w:type="pct"/>
            <w:vMerge w:val="restart"/>
            <w:shd w:val="clear" w:color="auto" w:fill="DAE9F7" w:themeFill="text2" w:themeFillTint="1A"/>
            <w:vAlign w:val="center"/>
          </w:tcPr>
          <w:p w14:paraId="7573B376"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target</w:t>
            </w:r>
          </w:p>
        </w:tc>
        <w:tc>
          <w:tcPr>
            <w:tcW w:w="523" w:type="pct"/>
            <w:vMerge w:val="restart"/>
            <w:shd w:val="clear" w:color="auto" w:fill="DAE9F7" w:themeFill="text2" w:themeFillTint="1A"/>
            <w:vAlign w:val="center"/>
          </w:tcPr>
          <w:p w14:paraId="7573B377" w14:textId="77777777" w:rsidR="007F3484" w:rsidRDefault="00000000">
            <w:pPr>
              <w:spacing w:after="0" w:line="240" w:lineRule="auto"/>
              <w:jc w:val="center"/>
              <w:rPr>
                <w:rFonts w:ascii="Arial" w:hAnsi="Arial" w:cs="Arial"/>
                <w:sz w:val="20"/>
                <w:szCs w:val="20"/>
              </w:rPr>
            </w:pPr>
            <w:r>
              <w:rPr>
                <w:rFonts w:ascii="Arial" w:hAnsi="Arial" w:cs="Arial"/>
                <w:sz w:val="20"/>
                <w:szCs w:val="20"/>
              </w:rPr>
              <w:t>Annual Result</w:t>
            </w:r>
          </w:p>
        </w:tc>
        <w:tc>
          <w:tcPr>
            <w:tcW w:w="571" w:type="pct"/>
            <w:vMerge w:val="restart"/>
            <w:shd w:val="clear" w:color="auto" w:fill="DAE9F7" w:themeFill="text2" w:themeFillTint="1A"/>
            <w:vAlign w:val="center"/>
          </w:tcPr>
          <w:p w14:paraId="7573B378" w14:textId="77777777" w:rsidR="007F3484" w:rsidRDefault="00000000">
            <w:pPr>
              <w:spacing w:after="0" w:line="240" w:lineRule="auto"/>
              <w:jc w:val="center"/>
              <w:rPr>
                <w:rFonts w:ascii="Arial" w:hAnsi="Arial" w:cs="Arial"/>
                <w:sz w:val="20"/>
                <w:szCs w:val="20"/>
              </w:rPr>
            </w:pPr>
            <w:r>
              <w:rPr>
                <w:rFonts w:ascii="Arial" w:hAnsi="Arial" w:cs="Arial"/>
                <w:sz w:val="20"/>
                <w:szCs w:val="20"/>
              </w:rPr>
              <w:t>End-of-project target</w:t>
            </w:r>
          </w:p>
        </w:tc>
        <w:tc>
          <w:tcPr>
            <w:tcW w:w="523" w:type="pct"/>
            <w:vMerge w:val="restart"/>
            <w:shd w:val="clear" w:color="auto" w:fill="DAE9F7" w:themeFill="text2" w:themeFillTint="1A"/>
            <w:vAlign w:val="center"/>
          </w:tcPr>
          <w:p w14:paraId="7573B379" w14:textId="77777777" w:rsidR="007F3484" w:rsidRDefault="00000000">
            <w:pPr>
              <w:spacing w:after="0" w:line="240" w:lineRule="auto"/>
              <w:jc w:val="center"/>
              <w:rPr>
                <w:rFonts w:ascii="Arial" w:hAnsi="Arial" w:cs="Arial"/>
                <w:sz w:val="20"/>
                <w:szCs w:val="20"/>
              </w:rPr>
            </w:pPr>
            <w:r>
              <w:rPr>
                <w:rFonts w:ascii="Arial" w:hAnsi="Arial" w:cs="Arial"/>
                <w:sz w:val="20"/>
                <w:szCs w:val="20"/>
              </w:rPr>
              <w:t>Cumulative result</w:t>
            </w:r>
          </w:p>
        </w:tc>
        <w:tc>
          <w:tcPr>
            <w:tcW w:w="1101" w:type="pct"/>
            <w:vMerge w:val="restart"/>
            <w:shd w:val="clear" w:color="auto" w:fill="DAE9F7" w:themeFill="text2" w:themeFillTint="1A"/>
            <w:vAlign w:val="center"/>
          </w:tcPr>
          <w:p w14:paraId="7573B37A" w14:textId="77777777" w:rsidR="007F3484" w:rsidRDefault="00000000">
            <w:pPr>
              <w:spacing w:after="0" w:line="240" w:lineRule="auto"/>
              <w:jc w:val="center"/>
              <w:rPr>
                <w:rFonts w:ascii="Arial" w:hAnsi="Arial" w:cs="Arial"/>
                <w:sz w:val="20"/>
                <w:szCs w:val="20"/>
              </w:rPr>
            </w:pPr>
            <w:r>
              <w:rPr>
                <w:rFonts w:ascii="Arial" w:hAnsi="Arial" w:cs="Arial"/>
                <w:sz w:val="20"/>
                <w:szCs w:val="20"/>
              </w:rPr>
              <w:t>Progress notes and links to MOVs</w:t>
            </w:r>
          </w:p>
        </w:tc>
      </w:tr>
      <w:tr w:rsidR="007F3484" w14:paraId="7573B384" w14:textId="77777777">
        <w:tc>
          <w:tcPr>
            <w:tcW w:w="986" w:type="pct"/>
            <w:vMerge/>
            <w:vAlign w:val="center"/>
          </w:tcPr>
          <w:p w14:paraId="7573B37C" w14:textId="77777777" w:rsidR="007F3484" w:rsidRDefault="007F3484">
            <w:pPr>
              <w:spacing w:after="0" w:line="240" w:lineRule="auto"/>
              <w:jc w:val="center"/>
              <w:rPr>
                <w:rFonts w:ascii="Arial" w:hAnsi="Arial" w:cs="Arial"/>
                <w:b/>
                <w:bCs/>
                <w:sz w:val="20"/>
                <w:szCs w:val="20"/>
              </w:rPr>
            </w:pPr>
          </w:p>
        </w:tc>
        <w:tc>
          <w:tcPr>
            <w:tcW w:w="292" w:type="pct"/>
            <w:shd w:val="clear" w:color="auto" w:fill="DAE9F7" w:themeFill="text2" w:themeFillTint="1A"/>
            <w:vAlign w:val="center"/>
          </w:tcPr>
          <w:p w14:paraId="7573B37D" w14:textId="77777777" w:rsidR="007F3484" w:rsidRDefault="00000000">
            <w:pPr>
              <w:spacing w:after="0" w:line="240" w:lineRule="auto"/>
              <w:jc w:val="center"/>
              <w:rPr>
                <w:rFonts w:ascii="Arial" w:hAnsi="Arial" w:cs="Arial"/>
                <w:sz w:val="20"/>
                <w:szCs w:val="20"/>
              </w:rPr>
            </w:pPr>
            <w:r>
              <w:rPr>
                <w:rFonts w:ascii="Arial" w:hAnsi="Arial" w:cs="Arial"/>
                <w:sz w:val="20"/>
                <w:szCs w:val="20"/>
              </w:rPr>
              <w:t>Year</w:t>
            </w:r>
          </w:p>
        </w:tc>
        <w:tc>
          <w:tcPr>
            <w:tcW w:w="481" w:type="pct"/>
            <w:shd w:val="clear" w:color="auto" w:fill="DAE9F7" w:themeFill="text2" w:themeFillTint="1A"/>
            <w:vAlign w:val="center"/>
          </w:tcPr>
          <w:p w14:paraId="7573B37E" w14:textId="77777777" w:rsidR="007F3484" w:rsidRDefault="00000000">
            <w:pPr>
              <w:spacing w:after="0" w:line="240" w:lineRule="auto"/>
              <w:jc w:val="center"/>
              <w:rPr>
                <w:rFonts w:ascii="Arial" w:hAnsi="Arial" w:cs="Arial"/>
                <w:sz w:val="20"/>
                <w:szCs w:val="20"/>
              </w:rPr>
            </w:pPr>
            <w:r>
              <w:rPr>
                <w:rFonts w:ascii="Arial" w:hAnsi="Arial" w:cs="Arial"/>
                <w:sz w:val="20"/>
                <w:szCs w:val="20"/>
              </w:rPr>
              <w:t>Value</w:t>
            </w:r>
          </w:p>
        </w:tc>
        <w:tc>
          <w:tcPr>
            <w:tcW w:w="523" w:type="pct"/>
            <w:vMerge/>
            <w:vAlign w:val="center"/>
          </w:tcPr>
          <w:p w14:paraId="7573B37F" w14:textId="77777777" w:rsidR="007F3484" w:rsidRDefault="007F3484">
            <w:pPr>
              <w:spacing w:after="0" w:line="240" w:lineRule="auto"/>
              <w:jc w:val="center"/>
              <w:rPr>
                <w:rFonts w:ascii="Arial" w:hAnsi="Arial" w:cs="Arial"/>
                <w:b/>
                <w:bCs/>
                <w:sz w:val="20"/>
                <w:szCs w:val="20"/>
              </w:rPr>
            </w:pPr>
          </w:p>
        </w:tc>
        <w:tc>
          <w:tcPr>
            <w:tcW w:w="523" w:type="pct"/>
            <w:vMerge/>
            <w:vAlign w:val="center"/>
          </w:tcPr>
          <w:p w14:paraId="7573B380" w14:textId="77777777" w:rsidR="007F3484" w:rsidRDefault="007F3484">
            <w:pPr>
              <w:spacing w:after="0" w:line="240" w:lineRule="auto"/>
              <w:jc w:val="center"/>
              <w:rPr>
                <w:rFonts w:ascii="Arial" w:hAnsi="Arial" w:cs="Arial"/>
                <w:b/>
                <w:bCs/>
                <w:sz w:val="20"/>
                <w:szCs w:val="20"/>
              </w:rPr>
            </w:pPr>
          </w:p>
        </w:tc>
        <w:tc>
          <w:tcPr>
            <w:tcW w:w="571" w:type="pct"/>
            <w:vMerge/>
            <w:vAlign w:val="center"/>
          </w:tcPr>
          <w:p w14:paraId="7573B381" w14:textId="77777777" w:rsidR="007F3484" w:rsidRDefault="007F3484">
            <w:pPr>
              <w:spacing w:after="0" w:line="240" w:lineRule="auto"/>
              <w:jc w:val="center"/>
              <w:rPr>
                <w:rFonts w:ascii="Arial" w:hAnsi="Arial" w:cs="Arial"/>
                <w:b/>
                <w:bCs/>
                <w:sz w:val="20"/>
                <w:szCs w:val="20"/>
              </w:rPr>
            </w:pPr>
          </w:p>
        </w:tc>
        <w:tc>
          <w:tcPr>
            <w:tcW w:w="523" w:type="pct"/>
            <w:vMerge/>
            <w:vAlign w:val="center"/>
          </w:tcPr>
          <w:p w14:paraId="7573B382" w14:textId="77777777" w:rsidR="007F3484" w:rsidRDefault="007F3484">
            <w:pPr>
              <w:spacing w:after="0" w:line="240" w:lineRule="auto"/>
              <w:jc w:val="center"/>
              <w:rPr>
                <w:rFonts w:ascii="Arial" w:hAnsi="Arial" w:cs="Arial"/>
                <w:b/>
                <w:bCs/>
                <w:sz w:val="20"/>
                <w:szCs w:val="20"/>
              </w:rPr>
            </w:pPr>
          </w:p>
        </w:tc>
        <w:tc>
          <w:tcPr>
            <w:tcW w:w="1101" w:type="pct"/>
            <w:vMerge/>
            <w:vAlign w:val="center"/>
          </w:tcPr>
          <w:p w14:paraId="7573B383" w14:textId="77777777" w:rsidR="007F3484" w:rsidRDefault="007F3484">
            <w:pPr>
              <w:spacing w:after="0" w:line="240" w:lineRule="auto"/>
              <w:jc w:val="center"/>
              <w:rPr>
                <w:rFonts w:ascii="Arial" w:hAnsi="Arial" w:cs="Arial"/>
                <w:b/>
                <w:bCs/>
                <w:sz w:val="20"/>
                <w:szCs w:val="20"/>
              </w:rPr>
            </w:pPr>
          </w:p>
        </w:tc>
      </w:tr>
      <w:tr w:rsidR="007F3484" w14:paraId="7573B38D" w14:textId="77777777">
        <w:tc>
          <w:tcPr>
            <w:tcW w:w="986" w:type="pct"/>
            <w:vAlign w:val="center"/>
          </w:tcPr>
          <w:p w14:paraId="7573B385" w14:textId="77777777" w:rsidR="007F3484" w:rsidRDefault="007F3484">
            <w:pPr>
              <w:spacing w:after="0" w:line="240" w:lineRule="auto"/>
              <w:rPr>
                <w:rFonts w:ascii="Arial" w:hAnsi="Arial" w:cs="Arial"/>
                <w:b/>
                <w:bCs/>
                <w:sz w:val="20"/>
                <w:szCs w:val="20"/>
              </w:rPr>
            </w:pPr>
          </w:p>
        </w:tc>
        <w:tc>
          <w:tcPr>
            <w:tcW w:w="292" w:type="pct"/>
            <w:vAlign w:val="center"/>
          </w:tcPr>
          <w:p w14:paraId="7573B386" w14:textId="77777777" w:rsidR="007F3484" w:rsidRDefault="00000000">
            <w:pPr>
              <w:spacing w:after="0" w:line="240" w:lineRule="auto"/>
              <w:jc w:val="center"/>
              <w:rPr>
                <w:rFonts w:ascii="Arial" w:hAnsi="Arial" w:cs="Arial"/>
                <w:sz w:val="20"/>
                <w:szCs w:val="20"/>
              </w:rPr>
            </w:pPr>
            <w:r>
              <w:rPr>
                <w:rFonts w:ascii="Arial" w:hAnsi="Arial" w:cs="Arial"/>
                <w:sz w:val="20"/>
                <w:szCs w:val="20"/>
              </w:rPr>
              <w:t>YYYY</w:t>
            </w:r>
          </w:p>
        </w:tc>
        <w:tc>
          <w:tcPr>
            <w:tcW w:w="481" w:type="pct"/>
            <w:vAlign w:val="center"/>
          </w:tcPr>
          <w:p w14:paraId="7573B387" w14:textId="77777777" w:rsidR="007F3484" w:rsidRDefault="007F3484">
            <w:pPr>
              <w:spacing w:after="0" w:line="240" w:lineRule="auto"/>
              <w:jc w:val="center"/>
              <w:rPr>
                <w:rFonts w:ascii="Arial" w:hAnsi="Arial" w:cs="Arial"/>
                <w:b/>
                <w:bCs/>
                <w:sz w:val="20"/>
                <w:szCs w:val="20"/>
              </w:rPr>
            </w:pPr>
          </w:p>
        </w:tc>
        <w:tc>
          <w:tcPr>
            <w:tcW w:w="523" w:type="pct"/>
            <w:vAlign w:val="center"/>
          </w:tcPr>
          <w:p w14:paraId="7573B388" w14:textId="77777777" w:rsidR="007F3484" w:rsidRDefault="007F3484">
            <w:pPr>
              <w:spacing w:after="0" w:line="240" w:lineRule="auto"/>
              <w:jc w:val="center"/>
              <w:rPr>
                <w:rFonts w:ascii="Arial" w:hAnsi="Arial" w:cs="Arial"/>
                <w:b/>
                <w:bCs/>
                <w:sz w:val="20"/>
                <w:szCs w:val="20"/>
              </w:rPr>
            </w:pPr>
          </w:p>
        </w:tc>
        <w:tc>
          <w:tcPr>
            <w:tcW w:w="523" w:type="pct"/>
            <w:vAlign w:val="center"/>
          </w:tcPr>
          <w:p w14:paraId="7573B389" w14:textId="77777777" w:rsidR="007F3484" w:rsidRDefault="007F3484">
            <w:pPr>
              <w:spacing w:after="0" w:line="240" w:lineRule="auto"/>
              <w:jc w:val="center"/>
              <w:rPr>
                <w:rFonts w:ascii="Arial" w:hAnsi="Arial" w:cs="Arial"/>
                <w:b/>
                <w:bCs/>
                <w:sz w:val="20"/>
                <w:szCs w:val="20"/>
              </w:rPr>
            </w:pPr>
          </w:p>
        </w:tc>
        <w:tc>
          <w:tcPr>
            <w:tcW w:w="571" w:type="pct"/>
            <w:vAlign w:val="center"/>
          </w:tcPr>
          <w:p w14:paraId="7573B38A" w14:textId="77777777" w:rsidR="007F3484" w:rsidRDefault="007F3484">
            <w:pPr>
              <w:spacing w:after="0" w:line="240" w:lineRule="auto"/>
              <w:jc w:val="center"/>
              <w:rPr>
                <w:rFonts w:ascii="Arial" w:hAnsi="Arial" w:cs="Arial"/>
                <w:b/>
                <w:bCs/>
                <w:sz w:val="20"/>
                <w:szCs w:val="20"/>
              </w:rPr>
            </w:pPr>
          </w:p>
        </w:tc>
        <w:tc>
          <w:tcPr>
            <w:tcW w:w="523" w:type="pct"/>
            <w:vAlign w:val="center"/>
          </w:tcPr>
          <w:p w14:paraId="7573B38B" w14:textId="77777777" w:rsidR="007F3484" w:rsidRDefault="007F3484">
            <w:pPr>
              <w:spacing w:after="0" w:line="240" w:lineRule="auto"/>
              <w:jc w:val="center"/>
              <w:rPr>
                <w:rFonts w:ascii="Arial" w:hAnsi="Arial" w:cs="Arial"/>
                <w:b/>
                <w:bCs/>
                <w:sz w:val="20"/>
                <w:szCs w:val="20"/>
              </w:rPr>
            </w:pPr>
          </w:p>
        </w:tc>
        <w:tc>
          <w:tcPr>
            <w:tcW w:w="1101" w:type="pct"/>
            <w:vAlign w:val="center"/>
          </w:tcPr>
          <w:p w14:paraId="7573B38C" w14:textId="77777777" w:rsidR="007F3484" w:rsidRDefault="007F3484">
            <w:pPr>
              <w:spacing w:after="0" w:line="240" w:lineRule="auto"/>
              <w:rPr>
                <w:rFonts w:ascii="Arial" w:hAnsi="Arial" w:cs="Arial"/>
                <w:b/>
                <w:bCs/>
                <w:sz w:val="20"/>
                <w:szCs w:val="20"/>
              </w:rPr>
            </w:pPr>
          </w:p>
        </w:tc>
      </w:tr>
      <w:tr w:rsidR="007F3484" w14:paraId="7573B396" w14:textId="77777777" w:rsidTr="00DB5F6A">
        <w:trPr>
          <w:trHeight w:val="300"/>
        </w:trPr>
        <w:tc>
          <w:tcPr>
            <w:tcW w:w="986" w:type="pct"/>
            <w:vAlign w:val="center"/>
          </w:tcPr>
          <w:p w14:paraId="4ECE1AB8" w14:textId="77777777" w:rsidR="00EC767E" w:rsidRDefault="008C4A56" w:rsidP="006C6F00">
            <w:pPr>
              <w:spacing w:after="0" w:line="240" w:lineRule="auto"/>
              <w:rPr>
                <w:rFonts w:ascii="Arial" w:hAnsi="Arial" w:cs="Arial"/>
                <w:b/>
                <w:bCs/>
                <w:sz w:val="20"/>
                <w:szCs w:val="20"/>
              </w:rPr>
            </w:pPr>
            <w:r w:rsidRPr="008C4A56">
              <w:rPr>
                <w:rFonts w:ascii="Arial" w:hAnsi="Arial" w:cs="Arial"/>
                <w:b/>
                <w:bCs/>
                <w:sz w:val="20"/>
                <w:szCs w:val="20"/>
              </w:rPr>
              <w:t xml:space="preserve">A.3.2.5 Number of people who received direct support through UNDP-supported stabilization programmes </w:t>
            </w:r>
          </w:p>
          <w:p w14:paraId="558CB658" w14:textId="77777777" w:rsidR="008C4A56" w:rsidRDefault="008C4A56" w:rsidP="006C6F00">
            <w:pPr>
              <w:spacing w:after="0" w:line="240" w:lineRule="auto"/>
              <w:rPr>
                <w:rFonts w:ascii="Arial" w:hAnsi="Arial" w:cs="Arial"/>
                <w:b/>
                <w:bCs/>
                <w:sz w:val="20"/>
                <w:szCs w:val="20"/>
              </w:rPr>
            </w:pPr>
          </w:p>
          <w:p w14:paraId="10984D02" w14:textId="77777777" w:rsidR="008C4A56" w:rsidRPr="008C4A56" w:rsidRDefault="008C4A56" w:rsidP="008C4A56">
            <w:pPr>
              <w:spacing w:after="0" w:line="240" w:lineRule="auto"/>
              <w:rPr>
                <w:rFonts w:ascii="Arial" w:eastAsia="Times New Roman" w:hAnsi="Arial" w:cs="Arial"/>
                <w:color w:val="000000"/>
                <w:sz w:val="20"/>
                <w:szCs w:val="20"/>
              </w:rPr>
            </w:pPr>
            <w:r>
              <w:rPr>
                <w:rFonts w:ascii="Arial" w:hAnsi="Arial" w:cs="Arial"/>
                <w:color w:val="000000"/>
                <w:sz w:val="20"/>
                <w:szCs w:val="20"/>
              </w:rPr>
              <w:t xml:space="preserve">Indicator 1.1 Number of coastal community members engaged in participatory processes in the identification of fishery-based livelihoods solutions to be adopted </w:t>
            </w:r>
            <w:r>
              <w:rPr>
                <w:rFonts w:ascii="Arial" w:hAnsi="Arial" w:cs="Arial"/>
                <w:color w:val="000000"/>
                <w:sz w:val="20"/>
                <w:szCs w:val="20"/>
              </w:rPr>
              <w:lastRenderedPageBreak/>
              <w:t xml:space="preserve">that support income diversification (Disaggregated by sex and age) </w:t>
            </w:r>
          </w:p>
          <w:p w14:paraId="7573B38E" w14:textId="0EAA2C4D" w:rsidR="008C4A56" w:rsidRDefault="008C4A56" w:rsidP="006C6F00">
            <w:pPr>
              <w:spacing w:after="0" w:line="240" w:lineRule="auto"/>
              <w:rPr>
                <w:rFonts w:ascii="Arial" w:hAnsi="Arial" w:cs="Arial"/>
                <w:b/>
                <w:bCs/>
                <w:sz w:val="20"/>
                <w:szCs w:val="20"/>
              </w:rPr>
            </w:pPr>
          </w:p>
        </w:tc>
        <w:tc>
          <w:tcPr>
            <w:tcW w:w="292" w:type="pct"/>
            <w:vAlign w:val="center"/>
          </w:tcPr>
          <w:p w14:paraId="7573B38F" w14:textId="506AC6C0" w:rsidR="007F3484" w:rsidRDefault="006C6F00">
            <w:pPr>
              <w:spacing w:after="0" w:line="240" w:lineRule="auto"/>
              <w:jc w:val="center"/>
              <w:rPr>
                <w:rFonts w:ascii="Arial" w:hAnsi="Arial" w:cs="Arial"/>
                <w:sz w:val="20"/>
                <w:szCs w:val="20"/>
              </w:rPr>
            </w:pPr>
            <w:r>
              <w:rPr>
                <w:rFonts w:ascii="Arial" w:hAnsi="Arial" w:cs="Arial"/>
                <w:sz w:val="20"/>
                <w:szCs w:val="20"/>
              </w:rPr>
              <w:lastRenderedPageBreak/>
              <w:t>2024</w:t>
            </w:r>
          </w:p>
        </w:tc>
        <w:tc>
          <w:tcPr>
            <w:tcW w:w="481" w:type="pct"/>
            <w:vAlign w:val="center"/>
          </w:tcPr>
          <w:p w14:paraId="7573B390" w14:textId="20E2CA91" w:rsidR="007F3484" w:rsidRPr="00BB67F9" w:rsidRDefault="00312E91">
            <w:pPr>
              <w:spacing w:after="0" w:line="240" w:lineRule="auto"/>
              <w:jc w:val="center"/>
              <w:rPr>
                <w:rFonts w:ascii="Arial" w:hAnsi="Arial" w:cs="Arial"/>
                <w:sz w:val="20"/>
                <w:szCs w:val="20"/>
              </w:rPr>
            </w:pPr>
            <w:r w:rsidRPr="00BB67F9">
              <w:rPr>
                <w:rFonts w:ascii="Arial" w:hAnsi="Arial" w:cs="Arial"/>
                <w:sz w:val="20"/>
                <w:szCs w:val="20"/>
              </w:rPr>
              <w:t>0</w:t>
            </w:r>
          </w:p>
        </w:tc>
        <w:tc>
          <w:tcPr>
            <w:tcW w:w="523" w:type="pct"/>
            <w:vAlign w:val="center"/>
          </w:tcPr>
          <w:p w14:paraId="10DE28C1" w14:textId="77777777" w:rsidR="008C4A56" w:rsidRPr="0062707C" w:rsidRDefault="008C4A56" w:rsidP="008C4A56">
            <w:pPr>
              <w:spacing w:after="0" w:line="240" w:lineRule="auto"/>
              <w:jc w:val="center"/>
              <w:rPr>
                <w:rFonts w:ascii="Arial" w:hAnsi="Arial" w:cs="Arial"/>
                <w:sz w:val="20"/>
                <w:szCs w:val="20"/>
              </w:rPr>
            </w:pPr>
            <w:r w:rsidRPr="0062707C">
              <w:rPr>
                <w:rFonts w:ascii="Arial" w:hAnsi="Arial" w:cs="Arial"/>
                <w:sz w:val="20"/>
                <w:szCs w:val="20"/>
              </w:rPr>
              <w:t xml:space="preserve">191 members </w:t>
            </w:r>
          </w:p>
          <w:p w14:paraId="7573B391" w14:textId="35CE2292" w:rsidR="007F3484" w:rsidRPr="0062707C" w:rsidRDefault="008C4A56" w:rsidP="008C4A56">
            <w:pPr>
              <w:spacing w:after="0" w:line="240" w:lineRule="auto"/>
              <w:jc w:val="center"/>
              <w:rPr>
                <w:rFonts w:ascii="Arial" w:hAnsi="Arial" w:cs="Arial"/>
                <w:sz w:val="20"/>
                <w:szCs w:val="20"/>
              </w:rPr>
            </w:pPr>
            <w:r w:rsidRPr="0062707C">
              <w:rPr>
                <w:rFonts w:ascii="Arial" w:hAnsi="Arial" w:cs="Arial"/>
                <w:sz w:val="20"/>
                <w:szCs w:val="20"/>
              </w:rPr>
              <w:t>(64 per community</w:t>
            </w:r>
          </w:p>
        </w:tc>
        <w:tc>
          <w:tcPr>
            <w:tcW w:w="523" w:type="pct"/>
            <w:vAlign w:val="center"/>
          </w:tcPr>
          <w:p w14:paraId="7573B392" w14:textId="13B69BFE" w:rsidR="007F3484" w:rsidRPr="0062707C" w:rsidRDefault="007B137B">
            <w:pPr>
              <w:spacing w:after="0" w:line="240" w:lineRule="auto"/>
              <w:jc w:val="center"/>
              <w:rPr>
                <w:rFonts w:ascii="Arial" w:hAnsi="Arial" w:cs="Arial"/>
                <w:sz w:val="20"/>
                <w:szCs w:val="20"/>
              </w:rPr>
            </w:pPr>
            <w:r w:rsidRPr="007B137B">
              <w:rPr>
                <w:rFonts w:ascii="Arial" w:hAnsi="Arial" w:cs="Arial"/>
                <w:sz w:val="20"/>
                <w:szCs w:val="20"/>
              </w:rPr>
              <w:t>As of December 2025, a total of 204 (M=166; F=38) communty beneficiaries/residents were engaged in various participatory processes to identify fishery-based livelihood models.</w:t>
            </w:r>
          </w:p>
        </w:tc>
        <w:tc>
          <w:tcPr>
            <w:tcW w:w="571" w:type="pct"/>
            <w:vAlign w:val="center"/>
          </w:tcPr>
          <w:p w14:paraId="1BE7663E" w14:textId="77777777" w:rsidR="001D5ADD" w:rsidRPr="0062707C" w:rsidRDefault="001D5ADD" w:rsidP="001D5ADD">
            <w:pPr>
              <w:spacing w:after="0" w:line="240" w:lineRule="auto"/>
              <w:jc w:val="center"/>
              <w:rPr>
                <w:rFonts w:ascii="Arial" w:hAnsi="Arial" w:cs="Arial"/>
                <w:sz w:val="20"/>
                <w:szCs w:val="20"/>
              </w:rPr>
            </w:pPr>
            <w:r w:rsidRPr="0062707C">
              <w:rPr>
                <w:rFonts w:ascii="Arial" w:hAnsi="Arial" w:cs="Arial"/>
                <w:sz w:val="20"/>
                <w:szCs w:val="20"/>
              </w:rPr>
              <w:t xml:space="preserve">450 members </w:t>
            </w:r>
          </w:p>
          <w:p w14:paraId="7573B393" w14:textId="174A0DCD" w:rsidR="007F3484" w:rsidRPr="0062707C" w:rsidRDefault="001D5ADD" w:rsidP="001D5ADD">
            <w:pPr>
              <w:spacing w:after="0" w:line="240" w:lineRule="auto"/>
              <w:jc w:val="center"/>
              <w:rPr>
                <w:rFonts w:ascii="Arial" w:hAnsi="Arial" w:cs="Arial"/>
                <w:sz w:val="20"/>
                <w:szCs w:val="20"/>
              </w:rPr>
            </w:pPr>
            <w:r w:rsidRPr="0062707C">
              <w:rPr>
                <w:rFonts w:ascii="Arial" w:hAnsi="Arial" w:cs="Arial"/>
                <w:sz w:val="20"/>
                <w:szCs w:val="20"/>
              </w:rPr>
              <w:t>(150 per community</w:t>
            </w:r>
          </w:p>
        </w:tc>
        <w:tc>
          <w:tcPr>
            <w:tcW w:w="523" w:type="pct"/>
            <w:vAlign w:val="center"/>
          </w:tcPr>
          <w:p w14:paraId="7573B394" w14:textId="1AE08168" w:rsidR="007F3484" w:rsidRPr="007557A6" w:rsidRDefault="007557A6">
            <w:pPr>
              <w:spacing w:after="0" w:line="240" w:lineRule="auto"/>
              <w:jc w:val="center"/>
              <w:rPr>
                <w:rFonts w:ascii="Arial" w:hAnsi="Arial" w:cs="Arial"/>
                <w:sz w:val="20"/>
                <w:szCs w:val="20"/>
              </w:rPr>
            </w:pPr>
            <w:r w:rsidRPr="007557A6">
              <w:rPr>
                <w:rFonts w:ascii="Arial" w:hAnsi="Arial" w:cs="Arial"/>
                <w:sz w:val="20"/>
                <w:szCs w:val="20"/>
              </w:rPr>
              <w:t>538</w:t>
            </w:r>
            <w:r w:rsidR="00046F04">
              <w:rPr>
                <w:rFonts w:ascii="Arial" w:hAnsi="Arial" w:cs="Arial"/>
                <w:sz w:val="20"/>
                <w:szCs w:val="20"/>
              </w:rPr>
              <w:t xml:space="preserve"> (M=339/F=</w:t>
            </w:r>
            <w:r w:rsidR="00D2363D">
              <w:rPr>
                <w:rFonts w:ascii="Arial" w:hAnsi="Arial" w:cs="Arial"/>
                <w:sz w:val="20"/>
                <w:szCs w:val="20"/>
              </w:rPr>
              <w:t>199</w:t>
            </w:r>
            <w:r w:rsidR="00046F04">
              <w:rPr>
                <w:rFonts w:ascii="Arial" w:hAnsi="Arial" w:cs="Arial"/>
                <w:sz w:val="20"/>
                <w:szCs w:val="20"/>
              </w:rPr>
              <w:t>)</w:t>
            </w:r>
          </w:p>
        </w:tc>
        <w:tc>
          <w:tcPr>
            <w:tcW w:w="1101" w:type="pct"/>
            <w:vAlign w:val="center"/>
          </w:tcPr>
          <w:p w14:paraId="4CCC9B81" w14:textId="16D0B7F4" w:rsidR="008D617B" w:rsidRPr="008D617B" w:rsidRDefault="00D038C5" w:rsidP="008D617B">
            <w:pPr>
              <w:spacing w:after="0" w:line="240" w:lineRule="auto"/>
              <w:rPr>
                <w:rFonts w:ascii="Arial" w:hAnsi="Arial" w:cs="Arial"/>
                <w:sz w:val="20"/>
                <w:szCs w:val="20"/>
              </w:rPr>
            </w:pPr>
            <w:r>
              <w:rPr>
                <w:rFonts w:ascii="Arial" w:hAnsi="Arial" w:cs="Arial"/>
                <w:sz w:val="20"/>
                <w:szCs w:val="20"/>
              </w:rPr>
              <w:t>Tota: 538</w:t>
            </w:r>
            <w:r w:rsidR="00FF6AD3">
              <w:rPr>
                <w:rFonts w:ascii="Arial" w:hAnsi="Arial" w:cs="Arial"/>
                <w:sz w:val="20"/>
                <w:szCs w:val="20"/>
              </w:rPr>
              <w:t xml:space="preserve"> </w:t>
            </w:r>
            <w:r w:rsidR="00FF6AD3">
              <w:rPr>
                <w:rFonts w:ascii="Arial" w:hAnsi="Arial" w:cs="Arial"/>
                <w:sz w:val="20"/>
                <w:szCs w:val="20"/>
              </w:rPr>
              <w:t>(M=339/F=199)</w:t>
            </w:r>
            <w:r w:rsidR="00FF6AD3">
              <w:rPr>
                <w:rFonts w:ascii="Arial" w:hAnsi="Arial" w:cs="Arial"/>
                <w:sz w:val="20"/>
                <w:szCs w:val="20"/>
              </w:rPr>
              <w:t>:</w:t>
            </w:r>
          </w:p>
          <w:p w14:paraId="299FAE51" w14:textId="294EBD9B" w:rsidR="007F3484" w:rsidRPr="008D617B" w:rsidRDefault="00A62E70" w:rsidP="00A62E70">
            <w:pPr>
              <w:pStyle w:val="ListParagraph"/>
              <w:numPr>
                <w:ilvl w:val="0"/>
                <w:numId w:val="12"/>
              </w:numPr>
              <w:spacing w:after="0" w:line="240" w:lineRule="auto"/>
              <w:ind w:left="254" w:hanging="254"/>
              <w:rPr>
                <w:rFonts w:ascii="Arial" w:hAnsi="Arial" w:cs="Arial"/>
                <w:sz w:val="20"/>
                <w:szCs w:val="20"/>
              </w:rPr>
            </w:pPr>
            <w:r w:rsidRPr="007B137B">
              <w:rPr>
                <w:rFonts w:ascii="Arial" w:hAnsi="Arial" w:cs="Arial"/>
                <w:sz w:val="20"/>
                <w:szCs w:val="20"/>
              </w:rPr>
              <w:t>204 (M=166; F=38)</w:t>
            </w:r>
            <w:r w:rsidR="008D617B">
              <w:rPr>
                <w:rFonts w:ascii="Arial" w:hAnsi="Arial" w:cs="Arial"/>
                <w:sz w:val="20"/>
                <w:szCs w:val="20"/>
              </w:rPr>
              <w:t xml:space="preserve"> engaged as of December 2025.</w:t>
            </w:r>
          </w:p>
          <w:p w14:paraId="7573B395" w14:textId="0E3F3130" w:rsidR="008D617B" w:rsidRPr="00A62E70" w:rsidRDefault="008D617B" w:rsidP="00A62E70">
            <w:pPr>
              <w:pStyle w:val="ListParagraph"/>
              <w:numPr>
                <w:ilvl w:val="0"/>
                <w:numId w:val="12"/>
              </w:numPr>
              <w:spacing w:after="0" w:line="240" w:lineRule="auto"/>
              <w:ind w:left="254" w:hanging="254"/>
              <w:rPr>
                <w:rFonts w:ascii="Arial" w:hAnsi="Arial" w:cs="Arial"/>
                <w:b/>
                <w:bCs/>
                <w:sz w:val="20"/>
                <w:szCs w:val="20"/>
              </w:rPr>
            </w:pPr>
            <w:r w:rsidRPr="008D617B">
              <w:rPr>
                <w:rFonts w:ascii="Arial" w:hAnsi="Arial" w:cs="Arial"/>
                <w:sz w:val="20"/>
                <w:szCs w:val="20"/>
              </w:rPr>
              <w:t>334 (M=173/F=161)</w:t>
            </w:r>
            <w:r>
              <w:rPr>
                <w:rFonts w:ascii="Arial" w:hAnsi="Arial" w:cs="Arial"/>
                <w:sz w:val="20"/>
                <w:szCs w:val="20"/>
              </w:rPr>
              <w:t xml:space="preserve"> engaged as of June 2026</w:t>
            </w:r>
          </w:p>
        </w:tc>
      </w:tr>
      <w:tr w:rsidR="003D7860" w14:paraId="00D126CD" w14:textId="77777777" w:rsidTr="00DB5F6A">
        <w:trPr>
          <w:trHeight w:val="300"/>
        </w:trPr>
        <w:tc>
          <w:tcPr>
            <w:tcW w:w="986" w:type="pct"/>
            <w:vAlign w:val="center"/>
          </w:tcPr>
          <w:p w14:paraId="6CFD35ED" w14:textId="68273777" w:rsidR="003D7860" w:rsidRPr="005D6E25" w:rsidRDefault="003D7860" w:rsidP="003D7860">
            <w:pPr>
              <w:spacing w:after="0" w:line="240" w:lineRule="auto"/>
              <w:rPr>
                <w:rFonts w:ascii="Arial" w:hAnsi="Arial" w:cs="Arial"/>
                <w:sz w:val="20"/>
                <w:szCs w:val="20"/>
              </w:rPr>
            </w:pPr>
            <w:r w:rsidRPr="005D6E25">
              <w:rPr>
                <w:rFonts w:ascii="Arial" w:hAnsi="Arial" w:cs="Arial"/>
                <w:sz w:val="20"/>
                <w:szCs w:val="20"/>
              </w:rPr>
              <w:t>Indicator 1.2 Number of individuals trained by the EU-funded intervention who increased their knowledge</w:t>
            </w:r>
          </w:p>
        </w:tc>
        <w:tc>
          <w:tcPr>
            <w:tcW w:w="292" w:type="pct"/>
            <w:vAlign w:val="center"/>
          </w:tcPr>
          <w:p w14:paraId="490AB5F0" w14:textId="12852509" w:rsidR="003D7860" w:rsidRDefault="003D7860" w:rsidP="003D7860">
            <w:pPr>
              <w:spacing w:after="0" w:line="240" w:lineRule="auto"/>
              <w:jc w:val="center"/>
              <w:rPr>
                <w:rFonts w:ascii="Arial" w:hAnsi="Arial" w:cs="Arial"/>
                <w:sz w:val="20"/>
                <w:szCs w:val="20"/>
              </w:rPr>
            </w:pPr>
            <w:r>
              <w:rPr>
                <w:rFonts w:ascii="Arial" w:hAnsi="Arial" w:cs="Arial"/>
                <w:sz w:val="20"/>
                <w:szCs w:val="20"/>
              </w:rPr>
              <w:t>2024</w:t>
            </w:r>
          </w:p>
        </w:tc>
        <w:tc>
          <w:tcPr>
            <w:tcW w:w="481" w:type="pct"/>
            <w:vAlign w:val="center"/>
          </w:tcPr>
          <w:p w14:paraId="3AF2A74F" w14:textId="18EA73B5" w:rsidR="003D7860" w:rsidRPr="00BB67F9" w:rsidRDefault="003D7860" w:rsidP="003D7860">
            <w:pPr>
              <w:spacing w:after="0" w:line="240" w:lineRule="auto"/>
              <w:jc w:val="center"/>
              <w:rPr>
                <w:rFonts w:ascii="Arial" w:hAnsi="Arial" w:cs="Arial"/>
                <w:sz w:val="20"/>
                <w:szCs w:val="20"/>
              </w:rPr>
            </w:pPr>
            <w:r w:rsidRPr="00BB67F9">
              <w:rPr>
                <w:rFonts w:ascii="Arial" w:hAnsi="Arial" w:cs="Arial"/>
                <w:sz w:val="20"/>
                <w:szCs w:val="20"/>
              </w:rPr>
              <w:t>0</w:t>
            </w:r>
          </w:p>
        </w:tc>
        <w:tc>
          <w:tcPr>
            <w:tcW w:w="523" w:type="pct"/>
            <w:vAlign w:val="center"/>
          </w:tcPr>
          <w:p w14:paraId="0A09437D" w14:textId="6E14051E" w:rsidR="003D7860" w:rsidRPr="008C4A56" w:rsidRDefault="003D7860" w:rsidP="003D7860">
            <w:pPr>
              <w:spacing w:after="0" w:line="240" w:lineRule="auto"/>
              <w:jc w:val="center"/>
              <w:rPr>
                <w:rFonts w:ascii="Arial" w:hAnsi="Arial" w:cs="Arial"/>
                <w:b/>
                <w:bCs/>
                <w:sz w:val="20"/>
                <w:szCs w:val="20"/>
              </w:rPr>
            </w:pPr>
            <w:r>
              <w:rPr>
                <w:rFonts w:ascii="Arial" w:hAnsi="Arial" w:cs="Arial"/>
                <w:color w:val="000000"/>
                <w:sz w:val="20"/>
                <w:szCs w:val="20"/>
              </w:rPr>
              <w:t>250 community members (31 per community, inclusive of men, women and youth)</w:t>
            </w:r>
          </w:p>
        </w:tc>
        <w:tc>
          <w:tcPr>
            <w:tcW w:w="523" w:type="pct"/>
            <w:vAlign w:val="center"/>
          </w:tcPr>
          <w:p w14:paraId="206ED852" w14:textId="55328911" w:rsidR="003D7860" w:rsidRPr="00DD7D7E" w:rsidRDefault="00DD7D7E" w:rsidP="003D7860">
            <w:pPr>
              <w:spacing w:after="0" w:line="240" w:lineRule="auto"/>
              <w:jc w:val="center"/>
              <w:rPr>
                <w:rFonts w:ascii="Arial" w:hAnsi="Arial" w:cs="Arial"/>
                <w:sz w:val="20"/>
                <w:szCs w:val="20"/>
              </w:rPr>
            </w:pPr>
            <w:r w:rsidRPr="00DD7D7E">
              <w:rPr>
                <w:rFonts w:ascii="Arial" w:hAnsi="Arial" w:cs="Arial"/>
                <w:sz w:val="20"/>
                <w:szCs w:val="20"/>
              </w:rPr>
              <w:t>Trained 50 community beneficiaries (M=42; F=8) from Lawi-Lawi (Lantawan).</w:t>
            </w:r>
          </w:p>
        </w:tc>
        <w:tc>
          <w:tcPr>
            <w:tcW w:w="571" w:type="pct"/>
            <w:vAlign w:val="center"/>
          </w:tcPr>
          <w:p w14:paraId="576D8752" w14:textId="04BC1598" w:rsidR="003D7860" w:rsidRPr="001D5ADD" w:rsidRDefault="003D7860" w:rsidP="003D7860">
            <w:pPr>
              <w:spacing w:after="0" w:line="240" w:lineRule="auto"/>
              <w:jc w:val="center"/>
              <w:rPr>
                <w:rFonts w:ascii="Arial" w:hAnsi="Arial" w:cs="Arial"/>
                <w:b/>
                <w:bCs/>
                <w:sz w:val="20"/>
                <w:szCs w:val="20"/>
              </w:rPr>
            </w:pPr>
            <w:r>
              <w:rPr>
                <w:rFonts w:ascii="Arial" w:hAnsi="Arial" w:cs="Arial"/>
                <w:color w:val="000000"/>
                <w:sz w:val="20"/>
                <w:szCs w:val="20"/>
              </w:rPr>
              <w:t>300 community members</w:t>
            </w:r>
            <w:r>
              <w:rPr>
                <w:rFonts w:ascii="Arial" w:hAnsi="Arial" w:cs="Arial"/>
                <w:color w:val="000000"/>
                <w:sz w:val="20"/>
                <w:szCs w:val="20"/>
              </w:rPr>
              <w:br/>
              <w:t>(100 per community, inclusive of men, women, and youth)</w:t>
            </w:r>
          </w:p>
        </w:tc>
        <w:tc>
          <w:tcPr>
            <w:tcW w:w="523" w:type="pct"/>
            <w:vAlign w:val="center"/>
          </w:tcPr>
          <w:p w14:paraId="1FED4436" w14:textId="76E2848C" w:rsidR="003D7860" w:rsidRPr="00E4686E" w:rsidRDefault="00E4686E" w:rsidP="003D7860">
            <w:pPr>
              <w:spacing w:after="0" w:line="240" w:lineRule="auto"/>
              <w:jc w:val="center"/>
              <w:rPr>
                <w:rFonts w:ascii="Arial" w:hAnsi="Arial" w:cs="Arial"/>
                <w:sz w:val="20"/>
                <w:szCs w:val="20"/>
              </w:rPr>
            </w:pPr>
            <w:r w:rsidRPr="00E4686E">
              <w:rPr>
                <w:rFonts w:ascii="Arial" w:hAnsi="Arial" w:cs="Arial"/>
                <w:sz w:val="20"/>
                <w:szCs w:val="20"/>
              </w:rPr>
              <w:t>342 (M=</w:t>
            </w:r>
            <w:r w:rsidR="006D474D">
              <w:rPr>
                <w:rFonts w:ascii="Arial" w:hAnsi="Arial" w:cs="Arial"/>
                <w:sz w:val="20"/>
                <w:szCs w:val="20"/>
              </w:rPr>
              <w:t>197</w:t>
            </w:r>
            <w:r w:rsidRPr="00E4686E">
              <w:rPr>
                <w:rFonts w:ascii="Arial" w:hAnsi="Arial" w:cs="Arial"/>
                <w:sz w:val="20"/>
                <w:szCs w:val="20"/>
              </w:rPr>
              <w:t>/F=</w:t>
            </w:r>
            <w:r w:rsidR="006D474D">
              <w:rPr>
                <w:rFonts w:ascii="Arial" w:hAnsi="Arial" w:cs="Arial"/>
                <w:sz w:val="20"/>
                <w:szCs w:val="20"/>
              </w:rPr>
              <w:t>145</w:t>
            </w:r>
            <w:r w:rsidRPr="00E4686E">
              <w:rPr>
                <w:rFonts w:ascii="Arial" w:hAnsi="Arial" w:cs="Arial"/>
                <w:sz w:val="20"/>
                <w:szCs w:val="20"/>
              </w:rPr>
              <w:t>)</w:t>
            </w:r>
          </w:p>
        </w:tc>
        <w:tc>
          <w:tcPr>
            <w:tcW w:w="1101" w:type="pct"/>
            <w:vAlign w:val="center"/>
          </w:tcPr>
          <w:p w14:paraId="6C5E82E9" w14:textId="07E98A3E" w:rsidR="003D7860" w:rsidRPr="009A1E35" w:rsidRDefault="009A1E35" w:rsidP="009A1E35">
            <w:pPr>
              <w:spacing w:after="0" w:line="240" w:lineRule="auto"/>
              <w:rPr>
                <w:rFonts w:ascii="Arial" w:hAnsi="Arial" w:cs="Arial"/>
                <w:sz w:val="20"/>
                <w:szCs w:val="20"/>
              </w:rPr>
            </w:pPr>
            <w:r w:rsidRPr="009A1E35">
              <w:rPr>
                <w:rFonts w:ascii="Arial" w:hAnsi="Arial" w:cs="Arial"/>
                <w:sz w:val="20"/>
                <w:szCs w:val="20"/>
              </w:rPr>
              <w:t>Trained 292 (M=155/F=137) community members</w:t>
            </w:r>
            <w:r>
              <w:rPr>
                <w:rFonts w:ascii="Arial" w:hAnsi="Arial" w:cs="Arial"/>
                <w:sz w:val="20"/>
                <w:szCs w:val="20"/>
              </w:rPr>
              <w:t xml:space="preserve"> </w:t>
            </w:r>
            <w:r w:rsidRPr="009A1E35">
              <w:rPr>
                <w:rFonts w:ascii="Arial" w:hAnsi="Arial" w:cs="Arial"/>
                <w:sz w:val="20"/>
                <w:szCs w:val="20"/>
              </w:rPr>
              <w:t>from Lower Benembengan (205: M=117/F=88), Bohelebung (52: M=23/ F=29) and Lawi-Lawi (35: M=15/F=20)</w:t>
            </w:r>
          </w:p>
        </w:tc>
      </w:tr>
      <w:tr w:rsidR="003D7860" w14:paraId="57962E02" w14:textId="77777777" w:rsidTr="00DB5F6A">
        <w:trPr>
          <w:trHeight w:val="300"/>
        </w:trPr>
        <w:tc>
          <w:tcPr>
            <w:tcW w:w="986" w:type="pct"/>
            <w:vAlign w:val="center"/>
          </w:tcPr>
          <w:p w14:paraId="2B397C5F" w14:textId="672F30ED" w:rsidR="003D7860" w:rsidRPr="005D6E25" w:rsidRDefault="003D7860" w:rsidP="003D7860">
            <w:pPr>
              <w:spacing w:after="0" w:line="240" w:lineRule="auto"/>
              <w:rPr>
                <w:rFonts w:ascii="Arial" w:hAnsi="Arial" w:cs="Arial"/>
                <w:sz w:val="20"/>
                <w:szCs w:val="20"/>
              </w:rPr>
            </w:pPr>
            <w:r w:rsidRPr="005D6E25">
              <w:rPr>
                <w:rFonts w:ascii="Arial" w:hAnsi="Arial" w:cs="Arial"/>
                <w:sz w:val="20"/>
                <w:szCs w:val="20"/>
              </w:rPr>
              <w:t>Indicator 1.3 Number of community-based organizations (including women’s/women-led organizations) implementing their identified livelihood solutions with the assets provided.</w:t>
            </w:r>
          </w:p>
        </w:tc>
        <w:tc>
          <w:tcPr>
            <w:tcW w:w="292" w:type="pct"/>
            <w:vAlign w:val="center"/>
          </w:tcPr>
          <w:p w14:paraId="57650102" w14:textId="7418BFDD" w:rsidR="003D7860" w:rsidRDefault="003D7860" w:rsidP="003D7860">
            <w:pPr>
              <w:spacing w:after="0" w:line="240" w:lineRule="auto"/>
              <w:jc w:val="center"/>
              <w:rPr>
                <w:rFonts w:ascii="Arial" w:hAnsi="Arial" w:cs="Arial"/>
                <w:sz w:val="20"/>
                <w:szCs w:val="20"/>
              </w:rPr>
            </w:pPr>
            <w:r>
              <w:rPr>
                <w:rFonts w:ascii="Arial" w:hAnsi="Arial" w:cs="Arial"/>
                <w:sz w:val="20"/>
                <w:szCs w:val="20"/>
              </w:rPr>
              <w:t>2024</w:t>
            </w:r>
          </w:p>
        </w:tc>
        <w:tc>
          <w:tcPr>
            <w:tcW w:w="481" w:type="pct"/>
            <w:vAlign w:val="center"/>
          </w:tcPr>
          <w:p w14:paraId="58E481EA" w14:textId="748581EF" w:rsidR="003D7860" w:rsidRPr="00BB67F9" w:rsidRDefault="003D7860" w:rsidP="003D7860">
            <w:pPr>
              <w:spacing w:after="0" w:line="240" w:lineRule="auto"/>
              <w:jc w:val="center"/>
              <w:rPr>
                <w:rFonts w:ascii="Arial" w:hAnsi="Arial" w:cs="Arial"/>
                <w:sz w:val="20"/>
                <w:szCs w:val="20"/>
              </w:rPr>
            </w:pPr>
            <w:r w:rsidRPr="00BB67F9">
              <w:rPr>
                <w:rFonts w:ascii="Arial" w:hAnsi="Arial" w:cs="Arial"/>
                <w:sz w:val="20"/>
                <w:szCs w:val="20"/>
              </w:rPr>
              <w:t>0</w:t>
            </w:r>
          </w:p>
        </w:tc>
        <w:tc>
          <w:tcPr>
            <w:tcW w:w="523" w:type="pct"/>
            <w:vAlign w:val="center"/>
          </w:tcPr>
          <w:p w14:paraId="5158E631" w14:textId="1115301C" w:rsidR="003D7860" w:rsidRPr="008C4A56" w:rsidRDefault="003D7860" w:rsidP="003D7860">
            <w:pPr>
              <w:spacing w:after="0" w:line="240" w:lineRule="auto"/>
              <w:jc w:val="center"/>
              <w:rPr>
                <w:rFonts w:ascii="Arial" w:hAnsi="Arial" w:cs="Arial"/>
                <w:b/>
                <w:bCs/>
                <w:sz w:val="20"/>
                <w:szCs w:val="20"/>
              </w:rPr>
            </w:pPr>
            <w:r>
              <w:rPr>
                <w:rFonts w:ascii="Arial" w:hAnsi="Arial" w:cs="Arial"/>
                <w:color w:val="000000"/>
                <w:sz w:val="20"/>
                <w:szCs w:val="20"/>
              </w:rPr>
              <w:t xml:space="preserve">2 CBOs </w:t>
            </w:r>
            <w:r>
              <w:rPr>
                <w:rFonts w:ascii="Arial" w:hAnsi="Arial" w:cs="Arial"/>
                <w:color w:val="000000"/>
                <w:sz w:val="20"/>
                <w:szCs w:val="20"/>
              </w:rPr>
              <w:br/>
            </w:r>
            <w:r>
              <w:rPr>
                <w:rStyle w:val="font201"/>
              </w:rPr>
              <w:t>(1 each for Lower Benembengan &amp; Bohelebung, with at least 1 women’s or women-led organization)</w:t>
            </w:r>
          </w:p>
        </w:tc>
        <w:tc>
          <w:tcPr>
            <w:tcW w:w="523" w:type="pct"/>
            <w:vAlign w:val="center"/>
          </w:tcPr>
          <w:p w14:paraId="5A83CD20" w14:textId="72B984F3" w:rsidR="003D7860" w:rsidRPr="00DD7D7E" w:rsidRDefault="006524B8" w:rsidP="003D7860">
            <w:pPr>
              <w:spacing w:after="0" w:line="240" w:lineRule="auto"/>
              <w:jc w:val="center"/>
              <w:rPr>
                <w:rFonts w:ascii="Arial" w:hAnsi="Arial" w:cs="Arial"/>
                <w:sz w:val="20"/>
                <w:szCs w:val="20"/>
              </w:rPr>
            </w:pPr>
            <w:r w:rsidRPr="006524B8">
              <w:rPr>
                <w:rFonts w:ascii="Arial" w:hAnsi="Arial" w:cs="Arial"/>
                <w:sz w:val="20"/>
                <w:szCs w:val="20"/>
              </w:rPr>
              <w:t>Formed 1 CBO (i.e., KAFA) in Lawi-Lawi, Lantawan</w:t>
            </w:r>
          </w:p>
        </w:tc>
        <w:tc>
          <w:tcPr>
            <w:tcW w:w="571" w:type="pct"/>
            <w:vAlign w:val="center"/>
          </w:tcPr>
          <w:p w14:paraId="0D6130FA" w14:textId="3E9508F6" w:rsidR="003D7860" w:rsidRPr="001D5ADD" w:rsidRDefault="003D7860" w:rsidP="003D7860">
            <w:pPr>
              <w:spacing w:after="0" w:line="240" w:lineRule="auto"/>
              <w:jc w:val="center"/>
              <w:rPr>
                <w:rFonts w:ascii="Arial" w:hAnsi="Arial" w:cs="Arial"/>
                <w:b/>
                <w:bCs/>
                <w:sz w:val="20"/>
                <w:szCs w:val="20"/>
              </w:rPr>
            </w:pPr>
            <w:r>
              <w:rPr>
                <w:rFonts w:ascii="Arial" w:hAnsi="Arial" w:cs="Arial"/>
                <w:color w:val="000000"/>
                <w:sz w:val="20"/>
                <w:szCs w:val="20"/>
              </w:rPr>
              <w:t xml:space="preserve">At least 3 CBOs </w:t>
            </w:r>
            <w:r>
              <w:rPr>
                <w:rFonts w:ascii="Arial" w:hAnsi="Arial" w:cs="Arial"/>
                <w:color w:val="000000"/>
                <w:sz w:val="20"/>
                <w:szCs w:val="20"/>
              </w:rPr>
              <w:br/>
            </w:r>
            <w:r>
              <w:rPr>
                <w:rStyle w:val="font201"/>
              </w:rPr>
              <w:t>(1 per community, with at least 1 women’s or women-led organization)</w:t>
            </w:r>
          </w:p>
        </w:tc>
        <w:tc>
          <w:tcPr>
            <w:tcW w:w="523" w:type="pct"/>
            <w:vAlign w:val="center"/>
          </w:tcPr>
          <w:p w14:paraId="4EDC70E4" w14:textId="7C1E13C5" w:rsidR="00FE0E25" w:rsidRDefault="00FE0E25" w:rsidP="003D7860">
            <w:pPr>
              <w:spacing w:after="0" w:line="240" w:lineRule="auto"/>
              <w:jc w:val="center"/>
              <w:rPr>
                <w:rFonts w:ascii="Arial" w:hAnsi="Arial" w:cs="Arial"/>
                <w:sz w:val="20"/>
                <w:szCs w:val="20"/>
              </w:rPr>
            </w:pPr>
            <w:r>
              <w:rPr>
                <w:rFonts w:ascii="Arial" w:hAnsi="Arial" w:cs="Arial"/>
                <w:sz w:val="20"/>
                <w:szCs w:val="20"/>
              </w:rPr>
              <w:t>Total: 6 CBOs formed</w:t>
            </w:r>
          </w:p>
          <w:p w14:paraId="04A04B6B" w14:textId="7EC07ADE" w:rsidR="003D7860" w:rsidRDefault="00FE0E25" w:rsidP="003D7860">
            <w:pPr>
              <w:spacing w:after="0" w:line="240" w:lineRule="auto"/>
              <w:jc w:val="center"/>
              <w:rPr>
                <w:rFonts w:ascii="Arial" w:hAnsi="Arial" w:cs="Arial"/>
                <w:sz w:val="20"/>
                <w:szCs w:val="20"/>
              </w:rPr>
            </w:pPr>
            <w:r>
              <w:rPr>
                <w:rFonts w:ascii="Arial" w:hAnsi="Arial" w:cs="Arial"/>
                <w:sz w:val="20"/>
                <w:szCs w:val="20"/>
              </w:rPr>
              <w:t>(</w:t>
            </w:r>
            <w:r w:rsidR="006524B8">
              <w:rPr>
                <w:rFonts w:ascii="Arial" w:hAnsi="Arial" w:cs="Arial"/>
                <w:sz w:val="20"/>
                <w:szCs w:val="20"/>
              </w:rPr>
              <w:t>3 fishermen associations</w:t>
            </w:r>
            <w:r w:rsidR="00594EEA">
              <w:rPr>
                <w:rFonts w:ascii="Arial" w:hAnsi="Arial" w:cs="Arial"/>
                <w:sz w:val="20"/>
                <w:szCs w:val="20"/>
              </w:rPr>
              <w:t xml:space="preserve"> &amp;</w:t>
            </w:r>
          </w:p>
          <w:p w14:paraId="64A08CF5" w14:textId="39368877" w:rsidR="00FE0E25" w:rsidRPr="00524938" w:rsidRDefault="00FE0E25" w:rsidP="003D7860">
            <w:pPr>
              <w:spacing w:after="0" w:line="240" w:lineRule="auto"/>
              <w:jc w:val="center"/>
              <w:rPr>
                <w:rFonts w:ascii="Arial" w:hAnsi="Arial" w:cs="Arial"/>
                <w:sz w:val="20"/>
                <w:szCs w:val="20"/>
              </w:rPr>
            </w:pPr>
            <w:r>
              <w:rPr>
                <w:rFonts w:ascii="Arial" w:hAnsi="Arial" w:cs="Arial"/>
                <w:sz w:val="20"/>
                <w:szCs w:val="20"/>
              </w:rPr>
              <w:t>3 women’s associations</w:t>
            </w:r>
            <w:r w:rsidR="00594EEA">
              <w:rPr>
                <w:rFonts w:ascii="Arial" w:hAnsi="Arial" w:cs="Arial"/>
                <w:sz w:val="20"/>
                <w:szCs w:val="20"/>
              </w:rPr>
              <w:t>)</w:t>
            </w:r>
          </w:p>
        </w:tc>
        <w:tc>
          <w:tcPr>
            <w:tcW w:w="1101" w:type="pct"/>
            <w:vAlign w:val="center"/>
          </w:tcPr>
          <w:p w14:paraId="225CFB2E" w14:textId="7A20E3D2" w:rsidR="00524938" w:rsidRPr="00524938" w:rsidRDefault="00524938" w:rsidP="00524938">
            <w:pPr>
              <w:spacing w:after="0" w:line="240" w:lineRule="auto"/>
              <w:rPr>
                <w:rFonts w:ascii="Arial" w:hAnsi="Arial" w:cs="Arial"/>
                <w:sz w:val="20"/>
                <w:szCs w:val="20"/>
              </w:rPr>
            </w:pPr>
            <w:r w:rsidRPr="00524938">
              <w:rPr>
                <w:rFonts w:ascii="Arial" w:hAnsi="Arial" w:cs="Arial"/>
                <w:sz w:val="20"/>
                <w:szCs w:val="20"/>
              </w:rPr>
              <w:t xml:space="preserve">BAFKA and LBAFA have approved registration from MOLE. The registration </w:t>
            </w:r>
            <w:r w:rsidR="00E31E83">
              <w:rPr>
                <w:rFonts w:ascii="Arial" w:hAnsi="Arial" w:cs="Arial"/>
                <w:sz w:val="20"/>
                <w:szCs w:val="20"/>
              </w:rPr>
              <w:t xml:space="preserve">for </w:t>
            </w:r>
            <w:r w:rsidRPr="00524938">
              <w:rPr>
                <w:rFonts w:ascii="Arial" w:hAnsi="Arial" w:cs="Arial"/>
                <w:sz w:val="20"/>
                <w:szCs w:val="20"/>
              </w:rPr>
              <w:t xml:space="preserve">KAFA is still </w:t>
            </w:r>
            <w:r w:rsidR="00E31E83">
              <w:rPr>
                <w:rFonts w:ascii="Arial" w:hAnsi="Arial" w:cs="Arial"/>
                <w:sz w:val="20"/>
                <w:szCs w:val="20"/>
              </w:rPr>
              <w:t>in process</w:t>
            </w:r>
            <w:r w:rsidRPr="00524938">
              <w:rPr>
                <w:rFonts w:ascii="Arial" w:hAnsi="Arial" w:cs="Arial"/>
                <w:sz w:val="20"/>
                <w:szCs w:val="20"/>
              </w:rPr>
              <w:t xml:space="preserve"> (some required documents were submitted late).</w:t>
            </w:r>
          </w:p>
          <w:p w14:paraId="641CC9F5" w14:textId="77777777" w:rsidR="00524938" w:rsidRPr="00524938" w:rsidRDefault="00524938" w:rsidP="00524938">
            <w:pPr>
              <w:spacing w:after="0" w:line="240" w:lineRule="auto"/>
              <w:rPr>
                <w:rFonts w:ascii="Arial" w:hAnsi="Arial" w:cs="Arial"/>
                <w:sz w:val="20"/>
                <w:szCs w:val="20"/>
              </w:rPr>
            </w:pPr>
          </w:p>
          <w:p w14:paraId="7E4C7E4C" w14:textId="35859271" w:rsidR="003D7860" w:rsidRPr="00524938" w:rsidRDefault="00A27981" w:rsidP="00524938">
            <w:pPr>
              <w:spacing w:after="0" w:line="240" w:lineRule="auto"/>
              <w:rPr>
                <w:rFonts w:ascii="Arial" w:hAnsi="Arial" w:cs="Arial"/>
                <w:sz w:val="20"/>
                <w:szCs w:val="20"/>
              </w:rPr>
            </w:pPr>
            <w:r>
              <w:rPr>
                <w:rFonts w:ascii="Arial" w:hAnsi="Arial" w:cs="Arial"/>
                <w:sz w:val="20"/>
                <w:szCs w:val="20"/>
              </w:rPr>
              <w:t xml:space="preserve">The three </w:t>
            </w:r>
            <w:r w:rsidR="00524938" w:rsidRPr="00524938">
              <w:rPr>
                <w:rFonts w:ascii="Arial" w:hAnsi="Arial" w:cs="Arial"/>
                <w:sz w:val="20"/>
                <w:szCs w:val="20"/>
              </w:rPr>
              <w:t>women</w:t>
            </w:r>
            <w:r>
              <w:rPr>
                <w:rFonts w:ascii="Arial" w:hAnsi="Arial" w:cs="Arial"/>
                <w:sz w:val="20"/>
                <w:szCs w:val="20"/>
              </w:rPr>
              <w:t>’s</w:t>
            </w:r>
            <w:r w:rsidR="00524938" w:rsidRPr="00524938">
              <w:rPr>
                <w:rFonts w:ascii="Arial" w:hAnsi="Arial" w:cs="Arial"/>
                <w:sz w:val="20"/>
                <w:szCs w:val="20"/>
              </w:rPr>
              <w:t xml:space="preserve"> associations in the three communities (i.e., BUWA</w:t>
            </w:r>
            <w:r>
              <w:rPr>
                <w:rFonts w:ascii="Arial" w:hAnsi="Arial" w:cs="Arial"/>
                <w:sz w:val="20"/>
                <w:szCs w:val="20"/>
              </w:rPr>
              <w:t>/</w:t>
            </w:r>
            <w:r w:rsidR="00524938" w:rsidRPr="00524938">
              <w:rPr>
                <w:rFonts w:ascii="Arial" w:hAnsi="Arial" w:cs="Arial"/>
                <w:sz w:val="20"/>
                <w:szCs w:val="20"/>
              </w:rPr>
              <w:t xml:space="preserve"> Bohelebung; SWALL</w:t>
            </w:r>
            <w:r>
              <w:rPr>
                <w:rFonts w:ascii="Arial" w:hAnsi="Arial" w:cs="Arial"/>
                <w:sz w:val="20"/>
                <w:szCs w:val="20"/>
              </w:rPr>
              <w:t>/</w:t>
            </w:r>
            <w:r w:rsidR="00524938" w:rsidRPr="00524938">
              <w:rPr>
                <w:rFonts w:ascii="Arial" w:hAnsi="Arial" w:cs="Arial"/>
                <w:sz w:val="20"/>
                <w:szCs w:val="20"/>
              </w:rPr>
              <w:t>Lawi-Lawi; LBWA</w:t>
            </w:r>
            <w:r>
              <w:rPr>
                <w:rFonts w:ascii="Arial" w:hAnsi="Arial" w:cs="Arial"/>
                <w:sz w:val="20"/>
                <w:szCs w:val="20"/>
              </w:rPr>
              <w:t>/</w:t>
            </w:r>
            <w:r w:rsidR="00524938" w:rsidRPr="00524938">
              <w:rPr>
                <w:rFonts w:ascii="Arial" w:hAnsi="Arial" w:cs="Arial"/>
                <w:sz w:val="20"/>
                <w:szCs w:val="20"/>
              </w:rPr>
              <w:t>Lower Benembengan)</w:t>
            </w:r>
            <w:r w:rsidR="00C8562D">
              <w:rPr>
                <w:rFonts w:ascii="Arial" w:hAnsi="Arial" w:cs="Arial"/>
                <w:sz w:val="20"/>
                <w:szCs w:val="20"/>
              </w:rPr>
              <w:t xml:space="preserve"> are still complying the registration requirements from MOLE</w:t>
            </w:r>
            <w:r w:rsidR="00524938" w:rsidRPr="00524938">
              <w:rPr>
                <w:rFonts w:ascii="Arial" w:hAnsi="Arial" w:cs="Arial"/>
                <w:sz w:val="20"/>
                <w:szCs w:val="20"/>
              </w:rPr>
              <w:t>.</w:t>
            </w:r>
          </w:p>
        </w:tc>
      </w:tr>
      <w:tr w:rsidR="00B5655B" w14:paraId="73EF0068" w14:textId="77777777" w:rsidTr="00DB5F6A">
        <w:trPr>
          <w:trHeight w:val="300"/>
        </w:trPr>
        <w:tc>
          <w:tcPr>
            <w:tcW w:w="986" w:type="pct"/>
            <w:vAlign w:val="center"/>
          </w:tcPr>
          <w:p w14:paraId="28673A68" w14:textId="77777777" w:rsidR="00B5655B" w:rsidRPr="00C8562D" w:rsidRDefault="001D5ADD" w:rsidP="006C6F00">
            <w:pPr>
              <w:spacing w:after="0" w:line="240" w:lineRule="auto"/>
              <w:rPr>
                <w:rFonts w:ascii="Arial" w:hAnsi="Arial" w:cs="Arial"/>
                <w:sz w:val="20"/>
                <w:szCs w:val="20"/>
              </w:rPr>
            </w:pPr>
            <w:r w:rsidRPr="00C8562D">
              <w:rPr>
                <w:rFonts w:ascii="Arial" w:hAnsi="Arial" w:cs="Arial"/>
                <w:sz w:val="20"/>
                <w:szCs w:val="20"/>
              </w:rPr>
              <w:t xml:space="preserve"> A.3.2.1 Number of people benefitting from recovery interventions in crisis or post-crisis settings: a) jobs and improved livelihoods; b) access to areas made safe and habitable again; c) access to rehabilitated infrastructure; and, d) access to services (disaggregate by category and by sector - women, men, youth, PWDs, IDPs, refugees)</w:t>
            </w:r>
          </w:p>
          <w:p w14:paraId="5D147902" w14:textId="77777777" w:rsidR="001D5ADD" w:rsidRPr="00C8562D" w:rsidRDefault="001D5ADD" w:rsidP="006C6F00">
            <w:pPr>
              <w:spacing w:after="0" w:line="240" w:lineRule="auto"/>
              <w:rPr>
                <w:rFonts w:ascii="Arial" w:hAnsi="Arial" w:cs="Arial"/>
                <w:sz w:val="20"/>
                <w:szCs w:val="20"/>
              </w:rPr>
            </w:pPr>
          </w:p>
          <w:p w14:paraId="5DCCC623" w14:textId="77777777" w:rsidR="001D5ADD" w:rsidRPr="00C8562D" w:rsidRDefault="001D5ADD" w:rsidP="006C6F00">
            <w:pPr>
              <w:spacing w:after="0" w:line="240" w:lineRule="auto"/>
              <w:rPr>
                <w:rFonts w:ascii="Arial" w:hAnsi="Arial" w:cs="Arial"/>
                <w:sz w:val="20"/>
                <w:szCs w:val="20"/>
              </w:rPr>
            </w:pPr>
          </w:p>
          <w:p w14:paraId="117A0644" w14:textId="49E52566" w:rsidR="001D5ADD" w:rsidRPr="00C8562D" w:rsidRDefault="001D5ADD" w:rsidP="006C6F00">
            <w:pPr>
              <w:spacing w:after="0" w:line="240" w:lineRule="auto"/>
              <w:rPr>
                <w:rFonts w:ascii="Arial" w:hAnsi="Arial" w:cs="Arial"/>
                <w:sz w:val="20"/>
                <w:szCs w:val="20"/>
              </w:rPr>
            </w:pPr>
            <w:r w:rsidRPr="00C8562D">
              <w:rPr>
                <w:rFonts w:ascii="Arial" w:hAnsi="Arial" w:cs="Arial"/>
                <w:sz w:val="20"/>
                <w:szCs w:val="20"/>
              </w:rPr>
              <w:t>Indicator 1.4: Number of new income streams achieved by community-based organizations (CBOs) through implemented fisheries-based livelihood solutions</w:t>
            </w:r>
          </w:p>
        </w:tc>
        <w:tc>
          <w:tcPr>
            <w:tcW w:w="292" w:type="pct"/>
            <w:vAlign w:val="center"/>
          </w:tcPr>
          <w:p w14:paraId="114F1BD9" w14:textId="4B915125" w:rsidR="00B5655B" w:rsidRDefault="00312E91">
            <w:pPr>
              <w:spacing w:after="0" w:line="240" w:lineRule="auto"/>
              <w:jc w:val="center"/>
              <w:rPr>
                <w:rFonts w:ascii="Arial" w:hAnsi="Arial" w:cs="Arial"/>
                <w:sz w:val="20"/>
                <w:szCs w:val="20"/>
              </w:rPr>
            </w:pPr>
            <w:r>
              <w:rPr>
                <w:rFonts w:ascii="Arial" w:hAnsi="Arial" w:cs="Arial"/>
                <w:sz w:val="20"/>
                <w:szCs w:val="20"/>
              </w:rPr>
              <w:t>2024</w:t>
            </w:r>
          </w:p>
        </w:tc>
        <w:tc>
          <w:tcPr>
            <w:tcW w:w="481" w:type="pct"/>
            <w:vAlign w:val="center"/>
          </w:tcPr>
          <w:p w14:paraId="22EC0FB4" w14:textId="0C875220" w:rsidR="00B5655B" w:rsidRPr="00BB67F9" w:rsidRDefault="00312E91">
            <w:pPr>
              <w:spacing w:after="0" w:line="240" w:lineRule="auto"/>
              <w:jc w:val="center"/>
              <w:rPr>
                <w:rFonts w:ascii="Arial" w:hAnsi="Arial" w:cs="Arial"/>
                <w:sz w:val="20"/>
                <w:szCs w:val="20"/>
              </w:rPr>
            </w:pPr>
            <w:r w:rsidRPr="00BB67F9">
              <w:rPr>
                <w:rFonts w:ascii="Arial" w:hAnsi="Arial" w:cs="Arial"/>
                <w:sz w:val="20"/>
                <w:szCs w:val="20"/>
              </w:rPr>
              <w:t>0</w:t>
            </w:r>
          </w:p>
        </w:tc>
        <w:tc>
          <w:tcPr>
            <w:tcW w:w="523" w:type="pct"/>
            <w:vAlign w:val="center"/>
          </w:tcPr>
          <w:p w14:paraId="552324E3" w14:textId="2B059155" w:rsidR="00B5655B" w:rsidRPr="00BB67F9" w:rsidRDefault="008979EF">
            <w:pPr>
              <w:spacing w:after="0" w:line="240" w:lineRule="auto"/>
              <w:jc w:val="center"/>
              <w:rPr>
                <w:rFonts w:ascii="Arial" w:hAnsi="Arial" w:cs="Arial"/>
                <w:sz w:val="20"/>
                <w:szCs w:val="20"/>
              </w:rPr>
            </w:pPr>
            <w:r w:rsidRPr="00BB67F9">
              <w:rPr>
                <w:rFonts w:ascii="Arial" w:hAnsi="Arial" w:cs="Arial"/>
                <w:sz w:val="20"/>
                <w:szCs w:val="20"/>
              </w:rPr>
              <w:t>3 new income streams (1 per CBO)</w:t>
            </w:r>
          </w:p>
        </w:tc>
        <w:tc>
          <w:tcPr>
            <w:tcW w:w="523" w:type="pct"/>
            <w:vAlign w:val="center"/>
          </w:tcPr>
          <w:p w14:paraId="404AF0A8" w14:textId="1036D5BC" w:rsidR="00B5655B" w:rsidRPr="00DD7D7E" w:rsidRDefault="00587DE6">
            <w:pPr>
              <w:spacing w:after="0" w:line="240" w:lineRule="auto"/>
              <w:jc w:val="center"/>
              <w:rPr>
                <w:rFonts w:ascii="Arial" w:hAnsi="Arial" w:cs="Arial"/>
                <w:sz w:val="20"/>
                <w:szCs w:val="20"/>
              </w:rPr>
            </w:pPr>
            <w:r>
              <w:rPr>
                <w:rFonts w:ascii="Arial" w:hAnsi="Arial" w:cs="Arial"/>
                <w:sz w:val="20"/>
                <w:szCs w:val="20"/>
              </w:rPr>
              <w:t>0</w:t>
            </w:r>
          </w:p>
        </w:tc>
        <w:tc>
          <w:tcPr>
            <w:tcW w:w="571" w:type="pct"/>
            <w:vAlign w:val="center"/>
          </w:tcPr>
          <w:p w14:paraId="15FF2EDB" w14:textId="598AB738" w:rsidR="00B5655B" w:rsidRPr="00BB67F9" w:rsidRDefault="008979EF">
            <w:pPr>
              <w:spacing w:after="0" w:line="240" w:lineRule="auto"/>
              <w:jc w:val="center"/>
              <w:rPr>
                <w:rFonts w:ascii="Arial" w:hAnsi="Arial" w:cs="Arial"/>
                <w:sz w:val="20"/>
                <w:szCs w:val="20"/>
              </w:rPr>
            </w:pPr>
            <w:r w:rsidRPr="00BB67F9">
              <w:rPr>
                <w:rFonts w:ascii="Arial" w:hAnsi="Arial" w:cs="Arial"/>
                <w:sz w:val="20"/>
                <w:szCs w:val="20"/>
              </w:rPr>
              <w:t>3 new income streams (1 per CBO)</w:t>
            </w:r>
          </w:p>
        </w:tc>
        <w:tc>
          <w:tcPr>
            <w:tcW w:w="523" w:type="pct"/>
            <w:vAlign w:val="center"/>
          </w:tcPr>
          <w:p w14:paraId="79B54885" w14:textId="63585F1C" w:rsidR="00B5655B" w:rsidRPr="00587DE6" w:rsidRDefault="00587DE6">
            <w:pPr>
              <w:spacing w:after="0" w:line="240" w:lineRule="auto"/>
              <w:jc w:val="center"/>
              <w:rPr>
                <w:rFonts w:ascii="Arial" w:hAnsi="Arial" w:cs="Arial"/>
                <w:sz w:val="20"/>
                <w:szCs w:val="20"/>
              </w:rPr>
            </w:pPr>
            <w:r>
              <w:rPr>
                <w:rFonts w:ascii="Arial" w:hAnsi="Arial" w:cs="Arial"/>
                <w:sz w:val="20"/>
                <w:szCs w:val="20"/>
              </w:rPr>
              <w:t xml:space="preserve">2 new income streams </w:t>
            </w:r>
            <w:r w:rsidR="002B69E4">
              <w:rPr>
                <w:rFonts w:ascii="Arial" w:hAnsi="Arial" w:cs="Arial"/>
                <w:sz w:val="20"/>
                <w:szCs w:val="20"/>
              </w:rPr>
              <w:t>(i.e., KAFA &amp; LBAFA) as of June 2026</w:t>
            </w:r>
          </w:p>
        </w:tc>
        <w:tc>
          <w:tcPr>
            <w:tcW w:w="1101" w:type="pct"/>
            <w:vAlign w:val="center"/>
          </w:tcPr>
          <w:p w14:paraId="4128FCE5" w14:textId="77777777" w:rsidR="002813D5" w:rsidRDefault="00587DE6">
            <w:pPr>
              <w:spacing w:after="0" w:line="240" w:lineRule="auto"/>
              <w:rPr>
                <w:rFonts w:ascii="Arial" w:hAnsi="Arial" w:cs="Arial"/>
                <w:sz w:val="20"/>
                <w:szCs w:val="20"/>
              </w:rPr>
            </w:pPr>
            <w:r w:rsidRPr="00587DE6">
              <w:rPr>
                <w:rFonts w:ascii="Arial" w:hAnsi="Arial" w:cs="Arial"/>
                <w:sz w:val="20"/>
                <w:szCs w:val="20"/>
              </w:rPr>
              <w:t xml:space="preserve">Two CBOs/communities (i.e., KAFA and LBAFA) are currently operating their Ice Block Machines. The community of Bohelebung </w:t>
            </w:r>
            <w:r w:rsidR="002813D5">
              <w:rPr>
                <w:rFonts w:ascii="Arial" w:hAnsi="Arial" w:cs="Arial"/>
                <w:sz w:val="20"/>
                <w:szCs w:val="20"/>
              </w:rPr>
              <w:t xml:space="preserve">still needs to complete implementation of its </w:t>
            </w:r>
            <w:r w:rsidRPr="00587DE6">
              <w:rPr>
                <w:rFonts w:ascii="Arial" w:hAnsi="Arial" w:cs="Arial"/>
                <w:sz w:val="20"/>
                <w:szCs w:val="20"/>
              </w:rPr>
              <w:t>prioritized livelihood options.</w:t>
            </w:r>
            <w:r w:rsidR="002813D5">
              <w:rPr>
                <w:rFonts w:ascii="Arial" w:hAnsi="Arial" w:cs="Arial"/>
                <w:sz w:val="20"/>
                <w:szCs w:val="20"/>
              </w:rPr>
              <w:t xml:space="preserve"> </w:t>
            </w:r>
          </w:p>
          <w:p w14:paraId="6D3963A4" w14:textId="77777777" w:rsidR="002813D5" w:rsidRDefault="002813D5">
            <w:pPr>
              <w:spacing w:after="0" w:line="240" w:lineRule="auto"/>
              <w:rPr>
                <w:rFonts w:ascii="Arial" w:hAnsi="Arial" w:cs="Arial"/>
                <w:sz w:val="20"/>
                <w:szCs w:val="20"/>
              </w:rPr>
            </w:pPr>
          </w:p>
          <w:p w14:paraId="3AAC02AA" w14:textId="765767D2" w:rsidR="00B5655B" w:rsidRPr="00587DE6" w:rsidRDefault="002813D5">
            <w:pPr>
              <w:spacing w:after="0" w:line="240" w:lineRule="auto"/>
              <w:rPr>
                <w:rFonts w:ascii="Arial" w:hAnsi="Arial" w:cs="Arial"/>
                <w:sz w:val="20"/>
                <w:szCs w:val="20"/>
              </w:rPr>
            </w:pPr>
            <w:r>
              <w:rPr>
                <w:rFonts w:ascii="Arial" w:hAnsi="Arial" w:cs="Arial"/>
                <w:sz w:val="20"/>
                <w:szCs w:val="20"/>
              </w:rPr>
              <w:t>Model Lives is ‘off-track’ in terms of delivery under this indicator.</w:t>
            </w:r>
          </w:p>
        </w:tc>
      </w:tr>
      <w:tr w:rsidR="008979EF" w14:paraId="1717ED2E" w14:textId="77777777" w:rsidTr="00DB5F6A">
        <w:trPr>
          <w:trHeight w:val="300"/>
        </w:trPr>
        <w:tc>
          <w:tcPr>
            <w:tcW w:w="986" w:type="pct"/>
            <w:vAlign w:val="center"/>
          </w:tcPr>
          <w:p w14:paraId="061FE183" w14:textId="331C1C4E" w:rsidR="008979EF" w:rsidRPr="005D6E25" w:rsidRDefault="008979EF" w:rsidP="008979EF">
            <w:pPr>
              <w:spacing w:after="0" w:line="240" w:lineRule="auto"/>
              <w:rPr>
                <w:rFonts w:ascii="Arial" w:hAnsi="Arial" w:cs="Arial"/>
                <w:sz w:val="20"/>
                <w:szCs w:val="20"/>
              </w:rPr>
            </w:pPr>
            <w:r w:rsidRPr="005D6E25">
              <w:rPr>
                <w:rFonts w:ascii="Arial" w:hAnsi="Arial" w:cs="Arial"/>
                <w:sz w:val="20"/>
                <w:szCs w:val="20"/>
              </w:rPr>
              <w:lastRenderedPageBreak/>
              <w:t>Indicator 1.5: Percentage of households with diversified sources of income from fishery-based livelihood solutions provided by the project</w:t>
            </w:r>
          </w:p>
        </w:tc>
        <w:tc>
          <w:tcPr>
            <w:tcW w:w="292" w:type="pct"/>
            <w:vAlign w:val="center"/>
          </w:tcPr>
          <w:p w14:paraId="101B1058" w14:textId="451DA1E4" w:rsidR="008979EF" w:rsidRDefault="008979EF" w:rsidP="008979EF">
            <w:pPr>
              <w:spacing w:after="0" w:line="240" w:lineRule="auto"/>
              <w:jc w:val="center"/>
              <w:rPr>
                <w:rFonts w:ascii="Arial" w:hAnsi="Arial" w:cs="Arial"/>
                <w:sz w:val="20"/>
                <w:szCs w:val="20"/>
              </w:rPr>
            </w:pPr>
            <w:r>
              <w:rPr>
                <w:rFonts w:ascii="Arial" w:hAnsi="Arial" w:cs="Arial"/>
                <w:sz w:val="20"/>
                <w:szCs w:val="20"/>
              </w:rPr>
              <w:t>2024</w:t>
            </w:r>
          </w:p>
        </w:tc>
        <w:tc>
          <w:tcPr>
            <w:tcW w:w="481" w:type="pct"/>
            <w:vAlign w:val="center"/>
          </w:tcPr>
          <w:p w14:paraId="794ECAD2" w14:textId="1CD88E1C" w:rsidR="008979EF" w:rsidRPr="00BB67F9" w:rsidRDefault="008979EF" w:rsidP="008979EF">
            <w:pPr>
              <w:spacing w:after="0" w:line="240" w:lineRule="auto"/>
              <w:jc w:val="center"/>
              <w:rPr>
                <w:rFonts w:ascii="Arial" w:hAnsi="Arial" w:cs="Arial"/>
                <w:sz w:val="20"/>
                <w:szCs w:val="20"/>
              </w:rPr>
            </w:pPr>
            <w:r w:rsidRPr="00BB67F9">
              <w:rPr>
                <w:rFonts w:ascii="Arial" w:hAnsi="Arial" w:cs="Arial"/>
                <w:sz w:val="20"/>
                <w:szCs w:val="20"/>
              </w:rPr>
              <w:t>0</w:t>
            </w:r>
          </w:p>
        </w:tc>
        <w:tc>
          <w:tcPr>
            <w:tcW w:w="523" w:type="pct"/>
            <w:vAlign w:val="center"/>
          </w:tcPr>
          <w:p w14:paraId="5EC7C5BC" w14:textId="582BB148" w:rsidR="008979EF" w:rsidRPr="00BB67F9" w:rsidRDefault="0092306C" w:rsidP="008979EF">
            <w:pPr>
              <w:spacing w:after="0" w:line="240" w:lineRule="auto"/>
              <w:jc w:val="center"/>
              <w:rPr>
                <w:rFonts w:ascii="Arial" w:hAnsi="Arial" w:cs="Arial"/>
                <w:sz w:val="20"/>
                <w:szCs w:val="20"/>
              </w:rPr>
            </w:pPr>
            <w:r w:rsidRPr="00BB67F9">
              <w:rPr>
                <w:rFonts w:ascii="Arial" w:hAnsi="Arial" w:cs="Arial"/>
                <w:sz w:val="20"/>
                <w:szCs w:val="20"/>
              </w:rPr>
              <w:t>100%</w:t>
            </w:r>
          </w:p>
        </w:tc>
        <w:tc>
          <w:tcPr>
            <w:tcW w:w="523" w:type="pct"/>
            <w:vAlign w:val="center"/>
          </w:tcPr>
          <w:p w14:paraId="30F9A96B" w14:textId="39A39F0A" w:rsidR="008979EF" w:rsidRPr="00BB67F9" w:rsidRDefault="00694951" w:rsidP="008979EF">
            <w:pPr>
              <w:spacing w:after="0" w:line="240" w:lineRule="auto"/>
              <w:jc w:val="center"/>
              <w:rPr>
                <w:rFonts w:ascii="Arial" w:hAnsi="Arial" w:cs="Arial"/>
                <w:sz w:val="20"/>
                <w:szCs w:val="20"/>
              </w:rPr>
            </w:pPr>
            <w:r>
              <w:rPr>
                <w:rFonts w:ascii="Arial" w:hAnsi="Arial" w:cs="Arial"/>
                <w:sz w:val="20"/>
                <w:szCs w:val="20"/>
              </w:rPr>
              <w:t>0%</w:t>
            </w:r>
          </w:p>
        </w:tc>
        <w:tc>
          <w:tcPr>
            <w:tcW w:w="571" w:type="pct"/>
            <w:vAlign w:val="center"/>
          </w:tcPr>
          <w:p w14:paraId="74E54BD4" w14:textId="7E4E5CCD" w:rsidR="008979EF" w:rsidRPr="00BB67F9" w:rsidRDefault="0092306C" w:rsidP="008979EF">
            <w:pPr>
              <w:spacing w:after="0" w:line="240" w:lineRule="auto"/>
              <w:jc w:val="center"/>
              <w:rPr>
                <w:rFonts w:ascii="Arial" w:hAnsi="Arial" w:cs="Arial"/>
                <w:sz w:val="20"/>
                <w:szCs w:val="20"/>
              </w:rPr>
            </w:pPr>
            <w:r w:rsidRPr="00BB67F9">
              <w:rPr>
                <w:rFonts w:ascii="Arial" w:hAnsi="Arial" w:cs="Arial"/>
                <w:sz w:val="20"/>
                <w:szCs w:val="20"/>
              </w:rPr>
              <w:t>100%</w:t>
            </w:r>
          </w:p>
        </w:tc>
        <w:tc>
          <w:tcPr>
            <w:tcW w:w="523" w:type="pct"/>
            <w:vAlign w:val="center"/>
          </w:tcPr>
          <w:p w14:paraId="1B9AFBAE" w14:textId="5DC86C72" w:rsidR="008979EF" w:rsidRPr="00E67468" w:rsidRDefault="00E67468" w:rsidP="008979EF">
            <w:pPr>
              <w:spacing w:after="0" w:line="240" w:lineRule="auto"/>
              <w:jc w:val="center"/>
              <w:rPr>
                <w:rFonts w:ascii="Arial" w:hAnsi="Arial" w:cs="Arial"/>
                <w:sz w:val="20"/>
                <w:szCs w:val="20"/>
              </w:rPr>
            </w:pPr>
            <w:r w:rsidRPr="00E67468">
              <w:rPr>
                <w:rFonts w:ascii="Arial" w:hAnsi="Arial" w:cs="Arial"/>
                <w:sz w:val="20"/>
                <w:szCs w:val="20"/>
              </w:rPr>
              <w:t>35</w:t>
            </w:r>
            <w:r>
              <w:rPr>
                <w:rFonts w:ascii="Arial" w:hAnsi="Arial" w:cs="Arial"/>
                <w:sz w:val="20"/>
                <w:szCs w:val="20"/>
              </w:rPr>
              <w:t xml:space="preserve"> household beneficiaries</w:t>
            </w:r>
          </w:p>
        </w:tc>
        <w:tc>
          <w:tcPr>
            <w:tcW w:w="1101" w:type="pct"/>
            <w:vAlign w:val="center"/>
          </w:tcPr>
          <w:p w14:paraId="0EF5E7C0" w14:textId="4981D5DD" w:rsidR="00694951" w:rsidRPr="00694951" w:rsidRDefault="00694951" w:rsidP="00694951">
            <w:pPr>
              <w:spacing w:after="0" w:line="240" w:lineRule="auto"/>
              <w:rPr>
                <w:rFonts w:ascii="Arial" w:hAnsi="Arial" w:cs="Arial"/>
                <w:sz w:val="20"/>
                <w:szCs w:val="20"/>
              </w:rPr>
            </w:pPr>
            <w:r w:rsidRPr="00694951">
              <w:rPr>
                <w:rFonts w:ascii="Arial" w:hAnsi="Arial" w:cs="Arial"/>
                <w:sz w:val="20"/>
                <w:szCs w:val="20"/>
              </w:rPr>
              <w:t>As of June 2026:</w:t>
            </w:r>
          </w:p>
          <w:p w14:paraId="52716CDF" w14:textId="77777777" w:rsidR="00E67468" w:rsidRDefault="00694951" w:rsidP="00694951">
            <w:pPr>
              <w:pStyle w:val="ListParagraph"/>
              <w:numPr>
                <w:ilvl w:val="0"/>
                <w:numId w:val="13"/>
              </w:numPr>
              <w:spacing w:after="0" w:line="240" w:lineRule="auto"/>
              <w:ind w:left="254" w:hanging="284"/>
              <w:rPr>
                <w:rFonts w:ascii="Arial" w:hAnsi="Arial" w:cs="Arial"/>
                <w:sz w:val="20"/>
                <w:szCs w:val="20"/>
              </w:rPr>
            </w:pPr>
            <w:r w:rsidRPr="00E67468">
              <w:rPr>
                <w:rFonts w:ascii="Arial" w:hAnsi="Arial" w:cs="Arial"/>
                <w:sz w:val="20"/>
                <w:szCs w:val="20"/>
              </w:rPr>
              <w:t>33 beneficiaries from Lawi-Lawi (KAFA members) have reported having diversified sources of income which is about 66% out of 50 total members of the association.</w:t>
            </w:r>
          </w:p>
          <w:p w14:paraId="31F95D4B" w14:textId="77777777" w:rsidR="008979EF" w:rsidRDefault="00694951" w:rsidP="00694951">
            <w:pPr>
              <w:pStyle w:val="ListParagraph"/>
              <w:numPr>
                <w:ilvl w:val="0"/>
                <w:numId w:val="13"/>
              </w:numPr>
              <w:spacing w:after="0" w:line="240" w:lineRule="auto"/>
              <w:ind w:left="254" w:hanging="284"/>
              <w:rPr>
                <w:rFonts w:ascii="Arial" w:hAnsi="Arial" w:cs="Arial"/>
                <w:sz w:val="20"/>
                <w:szCs w:val="20"/>
              </w:rPr>
            </w:pPr>
            <w:r w:rsidRPr="00E67468">
              <w:rPr>
                <w:rFonts w:ascii="Arial" w:hAnsi="Arial" w:cs="Arial"/>
                <w:sz w:val="20"/>
                <w:szCs w:val="20"/>
              </w:rPr>
              <w:t>2 community members from Lower Benembengan (LBAFA) have reported having diversified sources of income, which is about 3.6% out of 56 total members.</w:t>
            </w:r>
          </w:p>
          <w:p w14:paraId="3D63180C" w14:textId="77777777" w:rsidR="009C3810" w:rsidRDefault="009C3810" w:rsidP="009C3810">
            <w:pPr>
              <w:pStyle w:val="ListParagraph"/>
              <w:spacing w:after="0" w:line="240" w:lineRule="auto"/>
              <w:ind w:left="254"/>
              <w:rPr>
                <w:rFonts w:ascii="Arial" w:hAnsi="Arial" w:cs="Arial"/>
                <w:sz w:val="20"/>
                <w:szCs w:val="20"/>
              </w:rPr>
            </w:pPr>
          </w:p>
          <w:p w14:paraId="23B5F8D6" w14:textId="0569A3EA" w:rsidR="009C3810" w:rsidRPr="009C3810" w:rsidRDefault="009C3810" w:rsidP="009C3810">
            <w:pPr>
              <w:spacing w:after="0" w:line="240" w:lineRule="auto"/>
              <w:rPr>
                <w:rFonts w:ascii="Arial" w:hAnsi="Arial" w:cs="Arial"/>
                <w:sz w:val="20"/>
                <w:szCs w:val="20"/>
              </w:rPr>
            </w:pPr>
            <w:r>
              <w:rPr>
                <w:rFonts w:ascii="Arial" w:hAnsi="Arial" w:cs="Arial"/>
                <w:sz w:val="20"/>
                <w:szCs w:val="20"/>
              </w:rPr>
              <w:t>Model Lives is ‘off-track’ in terms of delivery under this indicator.</w:t>
            </w:r>
          </w:p>
        </w:tc>
      </w:tr>
    </w:tbl>
    <w:p w14:paraId="7573B397" w14:textId="77777777" w:rsidR="007F3484" w:rsidRDefault="007F3484">
      <w:pPr>
        <w:rPr>
          <w:rFonts w:ascii="Arial" w:hAnsi="Arial" w:cs="Arial"/>
          <w:b/>
          <w:bCs/>
          <w:sz w:val="22"/>
          <w:szCs w:val="22"/>
        </w:rPr>
      </w:pPr>
    </w:p>
    <w:p w14:paraId="7573B398" w14:textId="77777777" w:rsidR="007F3484" w:rsidRDefault="007F3484">
      <w:pPr>
        <w:pStyle w:val="ListParagraph"/>
        <w:ind w:left="360"/>
        <w:rPr>
          <w:rFonts w:ascii="Arial" w:hAnsi="Arial" w:cs="Arial"/>
          <w:b/>
          <w:bCs/>
          <w:sz w:val="22"/>
          <w:szCs w:val="22"/>
        </w:rPr>
      </w:pPr>
    </w:p>
    <w:p w14:paraId="7573B399" w14:textId="77777777" w:rsidR="007F3484" w:rsidRDefault="007F3484">
      <w:pPr>
        <w:pStyle w:val="ListParagraph"/>
        <w:ind w:left="360"/>
        <w:rPr>
          <w:rFonts w:ascii="Arial" w:hAnsi="Arial" w:cs="Arial"/>
          <w:b/>
          <w:bCs/>
          <w:sz w:val="22"/>
          <w:szCs w:val="22"/>
        </w:rPr>
      </w:pPr>
    </w:p>
    <w:p w14:paraId="7573B39A" w14:textId="77777777" w:rsidR="007F3484" w:rsidRDefault="007F3484">
      <w:pPr>
        <w:pStyle w:val="ListParagraph"/>
        <w:ind w:left="360"/>
        <w:rPr>
          <w:rFonts w:ascii="Arial" w:hAnsi="Arial" w:cs="Arial"/>
          <w:b/>
          <w:bCs/>
          <w:sz w:val="22"/>
          <w:szCs w:val="22"/>
        </w:rPr>
      </w:pPr>
    </w:p>
    <w:p w14:paraId="7573B39B" w14:textId="77777777" w:rsidR="007F3484" w:rsidRDefault="00000000">
      <w:pPr>
        <w:pStyle w:val="ListParagraph"/>
        <w:numPr>
          <w:ilvl w:val="0"/>
          <w:numId w:val="2"/>
        </w:numPr>
        <w:rPr>
          <w:rFonts w:ascii="Arial" w:hAnsi="Arial" w:cs="Arial"/>
          <w:b/>
          <w:bCs/>
          <w:sz w:val="22"/>
          <w:szCs w:val="22"/>
        </w:rPr>
      </w:pPr>
      <w:r>
        <w:rPr>
          <w:rFonts w:ascii="Arial" w:hAnsi="Arial" w:cs="Arial"/>
          <w:b/>
          <w:bCs/>
          <w:sz w:val="22"/>
          <w:szCs w:val="22"/>
        </w:rPr>
        <w:t>INFORMATION, EDUCATION AND COMMUNICATION (IEC) and KNOWLEDGE PRODUCTS</w:t>
      </w:r>
    </w:p>
    <w:p w14:paraId="7573B39C" w14:textId="77777777" w:rsidR="007F3484" w:rsidRDefault="00000000">
      <w:pPr>
        <w:rPr>
          <w:rFonts w:ascii="Arial" w:hAnsi="Arial" w:cs="Arial"/>
          <w:i/>
          <w:iCs/>
          <w:sz w:val="22"/>
          <w:szCs w:val="22"/>
        </w:rPr>
      </w:pPr>
      <w:r>
        <w:rPr>
          <w:rFonts w:ascii="Arial" w:hAnsi="Arial" w:cs="Arial"/>
          <w:i/>
          <w:iCs/>
          <w:sz w:val="22"/>
          <w:szCs w:val="22"/>
          <w:highlight w:val="yellow"/>
        </w:rPr>
        <w:t>Record all IEC and knowledge products developed during the reporting period. For each item, include the title, type (e.g., brochure, video, toolkit, report), date of production, and target audience. If available, provide links or references to where the product can be accessed. Indicate how each product supports project objectives and contributes to visibility, learning, or stakeholder engagement.</w:t>
      </w:r>
    </w:p>
    <w:tbl>
      <w:tblPr>
        <w:tblStyle w:val="TableGrid"/>
        <w:tblW w:w="0" w:type="auto"/>
        <w:tblLook w:val="04A0" w:firstRow="1" w:lastRow="0" w:firstColumn="1" w:lastColumn="0" w:noHBand="0" w:noVBand="1"/>
      </w:tblPr>
      <w:tblGrid>
        <w:gridCol w:w="2410"/>
        <w:gridCol w:w="4323"/>
        <w:gridCol w:w="2395"/>
        <w:gridCol w:w="2678"/>
        <w:gridCol w:w="2733"/>
        <w:gridCol w:w="2731"/>
      </w:tblGrid>
      <w:tr w:rsidR="007F3484" w14:paraId="7573B3A4" w14:textId="77777777">
        <w:tc>
          <w:tcPr>
            <w:tcW w:w="2418" w:type="dxa"/>
            <w:vAlign w:val="center"/>
          </w:tcPr>
          <w:p w14:paraId="7573B39D" w14:textId="77777777" w:rsidR="007F3484" w:rsidRDefault="00000000">
            <w:pPr>
              <w:tabs>
                <w:tab w:val="left" w:pos="3623"/>
              </w:tabs>
              <w:spacing w:after="0" w:line="240" w:lineRule="auto"/>
              <w:jc w:val="center"/>
              <w:rPr>
                <w:rFonts w:ascii="Arial" w:hAnsi="Arial" w:cs="Arial"/>
                <w:b/>
                <w:bCs/>
                <w:sz w:val="22"/>
                <w:szCs w:val="22"/>
              </w:rPr>
            </w:pPr>
            <w:r>
              <w:rPr>
                <w:rFonts w:ascii="Arial" w:hAnsi="Arial" w:cs="Arial"/>
                <w:b/>
                <w:bCs/>
                <w:sz w:val="22"/>
                <w:szCs w:val="22"/>
              </w:rPr>
              <w:t>IEC / Knowledge product produced</w:t>
            </w:r>
          </w:p>
        </w:tc>
        <w:tc>
          <w:tcPr>
            <w:tcW w:w="4420" w:type="dxa"/>
          </w:tcPr>
          <w:p w14:paraId="7573B39E" w14:textId="77777777" w:rsidR="007F3484" w:rsidRDefault="00000000">
            <w:pPr>
              <w:tabs>
                <w:tab w:val="left" w:pos="3623"/>
              </w:tabs>
              <w:spacing w:after="0" w:line="240" w:lineRule="auto"/>
              <w:jc w:val="center"/>
              <w:rPr>
                <w:rFonts w:ascii="Arial" w:hAnsi="Arial" w:cs="Arial"/>
                <w:b/>
                <w:bCs/>
                <w:sz w:val="22"/>
                <w:szCs w:val="22"/>
              </w:rPr>
            </w:pPr>
            <w:r>
              <w:rPr>
                <w:rFonts w:ascii="Arial" w:hAnsi="Arial" w:cs="Arial"/>
                <w:b/>
                <w:bCs/>
                <w:sz w:val="22"/>
                <w:szCs w:val="22"/>
              </w:rPr>
              <w:t>Brief description on how the product supports project objectives and contributes to learning or stakeholder engagement (max 150 words).</w:t>
            </w:r>
          </w:p>
        </w:tc>
        <w:tc>
          <w:tcPr>
            <w:tcW w:w="2455" w:type="dxa"/>
            <w:vAlign w:val="center"/>
          </w:tcPr>
          <w:p w14:paraId="7573B39F" w14:textId="77777777" w:rsidR="007F3484" w:rsidRDefault="00000000">
            <w:pPr>
              <w:tabs>
                <w:tab w:val="left" w:pos="3623"/>
              </w:tabs>
              <w:spacing w:after="0" w:line="240" w:lineRule="auto"/>
              <w:jc w:val="center"/>
              <w:rPr>
                <w:rFonts w:ascii="Arial" w:hAnsi="Arial" w:cs="Arial"/>
                <w:b/>
                <w:bCs/>
                <w:sz w:val="22"/>
                <w:szCs w:val="22"/>
              </w:rPr>
            </w:pPr>
            <w:r>
              <w:rPr>
                <w:rFonts w:ascii="Arial" w:hAnsi="Arial" w:cs="Arial"/>
                <w:b/>
                <w:bCs/>
                <w:sz w:val="22"/>
                <w:szCs w:val="22"/>
              </w:rPr>
              <w:t>Type</w:t>
            </w:r>
          </w:p>
        </w:tc>
        <w:tc>
          <w:tcPr>
            <w:tcW w:w="2691" w:type="dxa"/>
            <w:vAlign w:val="center"/>
          </w:tcPr>
          <w:p w14:paraId="7573B3A0" w14:textId="77777777" w:rsidR="007F3484" w:rsidRDefault="00000000">
            <w:pPr>
              <w:tabs>
                <w:tab w:val="left" w:pos="3623"/>
              </w:tabs>
              <w:spacing w:after="0" w:line="240" w:lineRule="auto"/>
              <w:jc w:val="center"/>
              <w:rPr>
                <w:rFonts w:ascii="Arial" w:hAnsi="Arial" w:cs="Arial"/>
                <w:b/>
                <w:bCs/>
                <w:sz w:val="22"/>
                <w:szCs w:val="22"/>
              </w:rPr>
            </w:pPr>
            <w:r>
              <w:rPr>
                <w:rFonts w:ascii="Arial" w:hAnsi="Arial" w:cs="Arial"/>
                <w:b/>
                <w:bCs/>
                <w:sz w:val="22"/>
                <w:szCs w:val="22"/>
              </w:rPr>
              <w:t>Date published/produced</w:t>
            </w:r>
          </w:p>
        </w:tc>
        <w:tc>
          <w:tcPr>
            <w:tcW w:w="2780" w:type="dxa"/>
            <w:vAlign w:val="center"/>
          </w:tcPr>
          <w:p w14:paraId="7573B3A1" w14:textId="77777777" w:rsidR="007F3484" w:rsidRDefault="00000000">
            <w:pPr>
              <w:tabs>
                <w:tab w:val="left" w:pos="3623"/>
              </w:tabs>
              <w:spacing w:after="0" w:line="240" w:lineRule="auto"/>
              <w:jc w:val="center"/>
              <w:rPr>
                <w:rFonts w:ascii="Arial" w:hAnsi="Arial" w:cs="Arial"/>
                <w:b/>
                <w:bCs/>
                <w:sz w:val="22"/>
                <w:szCs w:val="22"/>
              </w:rPr>
            </w:pPr>
            <w:r>
              <w:rPr>
                <w:rFonts w:ascii="Arial" w:hAnsi="Arial" w:cs="Arial"/>
                <w:b/>
                <w:bCs/>
                <w:sz w:val="22"/>
                <w:szCs w:val="22"/>
              </w:rPr>
              <w:t>Target audience</w:t>
            </w:r>
          </w:p>
        </w:tc>
        <w:tc>
          <w:tcPr>
            <w:tcW w:w="2732" w:type="dxa"/>
            <w:vAlign w:val="center"/>
          </w:tcPr>
          <w:p w14:paraId="7573B3A2" w14:textId="77777777" w:rsidR="007F3484" w:rsidRDefault="00000000">
            <w:pPr>
              <w:tabs>
                <w:tab w:val="left" w:pos="3623"/>
              </w:tabs>
              <w:spacing w:after="0" w:line="240" w:lineRule="auto"/>
              <w:jc w:val="center"/>
              <w:rPr>
                <w:rFonts w:ascii="Arial" w:hAnsi="Arial" w:cs="Arial"/>
                <w:b/>
                <w:bCs/>
                <w:sz w:val="22"/>
                <w:szCs w:val="22"/>
              </w:rPr>
            </w:pPr>
            <w:r>
              <w:rPr>
                <w:rFonts w:ascii="Arial" w:hAnsi="Arial" w:cs="Arial"/>
                <w:b/>
                <w:bCs/>
                <w:sz w:val="22"/>
                <w:szCs w:val="22"/>
              </w:rPr>
              <w:t xml:space="preserve">Link </w:t>
            </w:r>
          </w:p>
          <w:p w14:paraId="7573B3A3" w14:textId="77777777" w:rsidR="007F3484" w:rsidRDefault="00000000">
            <w:pPr>
              <w:tabs>
                <w:tab w:val="left" w:pos="3623"/>
              </w:tabs>
              <w:spacing w:after="0" w:line="240" w:lineRule="auto"/>
              <w:jc w:val="center"/>
              <w:rPr>
                <w:rFonts w:ascii="Arial" w:hAnsi="Arial" w:cs="Arial"/>
                <w:i/>
                <w:iCs/>
                <w:sz w:val="22"/>
                <w:szCs w:val="22"/>
              </w:rPr>
            </w:pPr>
            <w:r>
              <w:rPr>
                <w:rFonts w:ascii="Arial" w:hAnsi="Arial" w:cs="Arial"/>
                <w:i/>
                <w:iCs/>
                <w:sz w:val="22"/>
                <w:szCs w:val="22"/>
                <w:highlight w:val="yellow"/>
              </w:rPr>
              <w:t>(Shorten or hyperlink URLs to keep the report concise)</w:t>
            </w:r>
          </w:p>
        </w:tc>
      </w:tr>
      <w:tr w:rsidR="007F3484" w14:paraId="7573B3AC" w14:textId="77777777">
        <w:tc>
          <w:tcPr>
            <w:tcW w:w="2418" w:type="dxa"/>
          </w:tcPr>
          <w:p w14:paraId="7573B3A5" w14:textId="77777777" w:rsidR="007F3484" w:rsidRDefault="00000000">
            <w:pPr>
              <w:tabs>
                <w:tab w:val="left" w:pos="3623"/>
              </w:tabs>
              <w:spacing w:after="0" w:line="240" w:lineRule="auto"/>
              <w:jc w:val="center"/>
              <w:rPr>
                <w:rFonts w:ascii="Arial" w:hAnsi="Arial" w:cs="Arial"/>
                <w:sz w:val="22"/>
                <w:szCs w:val="22"/>
                <w:lang w:val="en-PH"/>
              </w:rPr>
            </w:pPr>
            <w:r>
              <w:rPr>
                <w:rFonts w:ascii="Arial" w:hAnsi="Arial" w:cs="Arial"/>
                <w:sz w:val="22"/>
                <w:szCs w:val="22"/>
                <w:lang w:val="en-PH"/>
              </w:rPr>
              <w:t>IEC/Press Release</w:t>
            </w:r>
          </w:p>
        </w:tc>
        <w:tc>
          <w:tcPr>
            <w:tcW w:w="4420" w:type="dxa"/>
          </w:tcPr>
          <w:p w14:paraId="7573B3A6"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FB post made by the PNP Tipo-Tipo Municipal Police Station about the CRM activity conducted by UNDP with support from the EU in July 2026. The post helped promote Model Lives, and its objective of effective coastal resource conservation and management.</w:t>
            </w:r>
          </w:p>
        </w:tc>
        <w:tc>
          <w:tcPr>
            <w:tcW w:w="2455" w:type="dxa"/>
          </w:tcPr>
          <w:sdt>
            <w:sdtPr>
              <w:rPr>
                <w:rFonts w:ascii="Arial" w:hAnsi="Arial" w:cs="Arial"/>
                <w:sz w:val="22"/>
                <w:szCs w:val="22"/>
              </w:rPr>
              <w:alias w:val="Type of IEC/KP product"/>
              <w:tag w:val="Type of IEC/KP product"/>
              <w:id w:val="193740713"/>
              <w:lock w:val="sdtLocked"/>
              <w:placeholder>
                <w:docPart w:val="DefaultPlaceholder_-1854013438"/>
              </w:placeholde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Content>
              <w:p w14:paraId="7573B3A7" w14:textId="77777777" w:rsidR="007F3484" w:rsidRDefault="00000000">
                <w:pPr>
                  <w:tabs>
                    <w:tab w:val="left" w:pos="3623"/>
                  </w:tabs>
                  <w:spacing w:after="0" w:line="240" w:lineRule="auto"/>
                  <w:rPr>
                    <w:rFonts w:ascii="Arial" w:hAnsi="Arial" w:cs="Arial"/>
                    <w:sz w:val="22"/>
                    <w:szCs w:val="22"/>
                  </w:rPr>
                </w:pPr>
                <w:r>
                  <w:rPr>
                    <w:rFonts w:ascii="Arial" w:hAnsi="Arial" w:cs="Arial"/>
                    <w:sz w:val="22"/>
                    <w:szCs w:val="22"/>
                  </w:rPr>
                  <w:t>Other</w:t>
                </w:r>
              </w:p>
            </w:sdtContent>
          </w:sdt>
        </w:tc>
        <w:tc>
          <w:tcPr>
            <w:tcW w:w="2691" w:type="dxa"/>
          </w:tcPr>
          <w:p w14:paraId="7573B3A8"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July 10, 2026</w:t>
            </w:r>
          </w:p>
        </w:tc>
        <w:tc>
          <w:tcPr>
            <w:tcW w:w="2780" w:type="dxa"/>
          </w:tcPr>
          <w:p w14:paraId="7573B3A9"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Wide audience</w:t>
            </w:r>
          </w:p>
        </w:tc>
        <w:tc>
          <w:tcPr>
            <w:tcW w:w="2732" w:type="dxa"/>
          </w:tcPr>
          <w:p w14:paraId="7573B3AA" w14:textId="77777777" w:rsidR="007F3484" w:rsidRDefault="007F3484">
            <w:pPr>
              <w:pStyle w:val="ListParagraph"/>
              <w:spacing w:after="0" w:line="240" w:lineRule="auto"/>
              <w:ind w:left="0"/>
              <w:rPr>
                <w:rFonts w:ascii="Arial Narrow" w:hAnsi="Arial Narrow" w:cs="Arial Narrow"/>
                <w:sz w:val="18"/>
                <w:szCs w:val="18"/>
              </w:rPr>
            </w:pPr>
            <w:hyperlink r:id="rId20" w:history="1">
              <w:r>
                <w:rPr>
                  <w:rStyle w:val="FollowedHyperlink"/>
                  <w:rFonts w:ascii="Arial Narrow" w:hAnsi="Arial Narrow" w:cs="Arial Narrow"/>
                  <w:sz w:val="18"/>
                  <w:szCs w:val="18"/>
                </w:rPr>
                <w:t>SECURITY COVERAGE |... - PNP Tipotipo Municipal Police Station | Facebook</w:t>
              </w:r>
            </w:hyperlink>
          </w:p>
          <w:p w14:paraId="7573B3AB" w14:textId="77777777" w:rsidR="007F3484" w:rsidRDefault="007F3484">
            <w:pPr>
              <w:tabs>
                <w:tab w:val="left" w:pos="3623"/>
              </w:tabs>
              <w:spacing w:after="0" w:line="240" w:lineRule="auto"/>
              <w:rPr>
                <w:rFonts w:ascii="Arial Narrow" w:hAnsi="Arial Narrow" w:cs="Arial Narrow"/>
                <w:sz w:val="18"/>
                <w:szCs w:val="18"/>
              </w:rPr>
            </w:pPr>
          </w:p>
        </w:tc>
      </w:tr>
      <w:tr w:rsidR="007F3484" w14:paraId="7573B3B4" w14:textId="77777777">
        <w:tc>
          <w:tcPr>
            <w:tcW w:w="2418" w:type="dxa"/>
          </w:tcPr>
          <w:p w14:paraId="7573B3AD" w14:textId="77777777" w:rsidR="007F3484" w:rsidRDefault="00000000">
            <w:pPr>
              <w:tabs>
                <w:tab w:val="left" w:pos="3623"/>
              </w:tabs>
              <w:spacing w:after="0" w:line="240" w:lineRule="auto"/>
              <w:jc w:val="center"/>
              <w:rPr>
                <w:rFonts w:ascii="Arial" w:hAnsi="Arial" w:cs="Arial"/>
                <w:sz w:val="22"/>
                <w:szCs w:val="22"/>
                <w:lang w:val="en-PH"/>
              </w:rPr>
            </w:pPr>
            <w:r>
              <w:rPr>
                <w:rFonts w:ascii="Arial" w:hAnsi="Arial" w:cs="Arial"/>
                <w:sz w:val="22"/>
                <w:szCs w:val="22"/>
                <w:lang w:val="en-PH"/>
              </w:rPr>
              <w:lastRenderedPageBreak/>
              <w:t>Knowledge product/Assessment report</w:t>
            </w:r>
          </w:p>
        </w:tc>
        <w:tc>
          <w:tcPr>
            <w:tcW w:w="4420" w:type="dxa"/>
          </w:tcPr>
          <w:p w14:paraId="7573B3AE"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Participatory Coastal Resource Assessment (PCRA) report for Lower Benembengan, Sumisip, Basilan. The report helped Model Lives and its assisted communities articulate their agenda, thus plan for an effective CRM.</w:t>
            </w:r>
          </w:p>
        </w:tc>
        <w:tc>
          <w:tcPr>
            <w:tcW w:w="2455" w:type="dxa"/>
          </w:tcPr>
          <w:sdt>
            <w:sdtPr>
              <w:rPr>
                <w:rFonts w:ascii="Arial" w:hAnsi="Arial" w:cs="Arial"/>
                <w:sz w:val="22"/>
                <w:szCs w:val="22"/>
              </w:rPr>
              <w:alias w:val="Type of IEC/KP product"/>
              <w:tag w:val="Type of IEC/KP product"/>
              <w:id w:val="147469718"/>
              <w:lock w:val="sdtLocked"/>
              <w:placeholder>
                <w:docPart w:val="{cd4371aa-c1c3-439a-9ed7-b7221f23d44b}"/>
              </w:placeholde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Content>
              <w:p w14:paraId="7573B3AF" w14:textId="77777777" w:rsidR="007F3484" w:rsidRDefault="00000000">
                <w:pPr>
                  <w:tabs>
                    <w:tab w:val="left" w:pos="3623"/>
                  </w:tabs>
                  <w:spacing w:after="0" w:line="240" w:lineRule="auto"/>
                  <w:rPr>
                    <w:rFonts w:ascii="Arial" w:hAnsi="Arial" w:cs="Arial"/>
                    <w:sz w:val="22"/>
                    <w:szCs w:val="22"/>
                  </w:rPr>
                </w:pPr>
                <w:r>
                  <w:rPr>
                    <w:rFonts w:ascii="Arial" w:hAnsi="Arial" w:cs="Arial"/>
                    <w:sz w:val="22"/>
                    <w:szCs w:val="22"/>
                  </w:rPr>
                  <w:t>Other</w:t>
                </w:r>
              </w:p>
            </w:sdtContent>
          </w:sdt>
          <w:p w14:paraId="7573B3B0" w14:textId="77777777" w:rsidR="007F3484" w:rsidRDefault="007F3484">
            <w:pPr>
              <w:spacing w:after="0" w:line="240" w:lineRule="auto"/>
              <w:rPr>
                <w:rFonts w:ascii="Arial" w:hAnsi="Arial" w:cs="Arial"/>
                <w:sz w:val="22"/>
                <w:szCs w:val="22"/>
              </w:rPr>
            </w:pPr>
          </w:p>
        </w:tc>
        <w:tc>
          <w:tcPr>
            <w:tcW w:w="2691" w:type="dxa"/>
          </w:tcPr>
          <w:p w14:paraId="7573B3B1"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March 2026</w:t>
            </w:r>
          </w:p>
        </w:tc>
        <w:tc>
          <w:tcPr>
            <w:tcW w:w="2780" w:type="dxa"/>
          </w:tcPr>
          <w:p w14:paraId="7573B3B2"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Project stakeholders and partners</w:t>
            </w:r>
          </w:p>
        </w:tc>
        <w:tc>
          <w:tcPr>
            <w:tcW w:w="2732" w:type="dxa"/>
          </w:tcPr>
          <w:p w14:paraId="7573B3B3" w14:textId="77777777" w:rsidR="007F3484" w:rsidRDefault="007F3484">
            <w:pPr>
              <w:tabs>
                <w:tab w:val="left" w:pos="3623"/>
              </w:tabs>
              <w:spacing w:after="0" w:line="240" w:lineRule="auto"/>
              <w:rPr>
                <w:rFonts w:ascii="Arial Narrow" w:hAnsi="Arial Narrow" w:cs="Arial Narrow"/>
                <w:sz w:val="18"/>
                <w:szCs w:val="18"/>
              </w:rPr>
            </w:pPr>
            <w:hyperlink r:id="rId21" w:history="1">
              <w:r>
                <w:rPr>
                  <w:rStyle w:val="Hyperlink"/>
                  <w:rFonts w:ascii="Arial Narrow" w:eastAsia="SimSun" w:hAnsi="Arial Narrow" w:cs="Arial Narrow"/>
                  <w:sz w:val="18"/>
                  <w:szCs w:val="18"/>
                </w:rPr>
                <w:t>Peace Programme Team - PCRA Report_Lower Benembengan_Sumisip_Mar2026.pdf - All Documents</w:t>
              </w:r>
            </w:hyperlink>
          </w:p>
        </w:tc>
      </w:tr>
      <w:tr w:rsidR="007F3484" w14:paraId="7573B3BB" w14:textId="77777777">
        <w:tc>
          <w:tcPr>
            <w:tcW w:w="2418" w:type="dxa"/>
          </w:tcPr>
          <w:p w14:paraId="7573B3B5" w14:textId="77777777" w:rsidR="007F3484" w:rsidRDefault="00000000">
            <w:pPr>
              <w:tabs>
                <w:tab w:val="left" w:pos="3623"/>
              </w:tabs>
              <w:spacing w:after="0" w:line="240" w:lineRule="auto"/>
              <w:jc w:val="center"/>
              <w:rPr>
                <w:rFonts w:ascii="Arial" w:hAnsi="Arial" w:cs="Arial"/>
                <w:sz w:val="22"/>
                <w:szCs w:val="22"/>
                <w:lang w:val="en-PH"/>
              </w:rPr>
            </w:pPr>
            <w:r>
              <w:rPr>
                <w:rFonts w:ascii="Arial" w:hAnsi="Arial" w:cs="Arial"/>
                <w:sz w:val="22"/>
                <w:szCs w:val="22"/>
                <w:lang w:val="en-PH"/>
              </w:rPr>
              <w:t>IEC/Press Release</w:t>
            </w:r>
          </w:p>
        </w:tc>
        <w:tc>
          <w:tcPr>
            <w:tcW w:w="4420" w:type="dxa"/>
          </w:tcPr>
          <w:p w14:paraId="7573B3B6"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Handing over the completed Solar-Powered Ice Block Machine to Lower Benembengan Agri-Fisheries Association (LBAFA) in Lower Benembengan, Sumisip, Basilan on February 12, 2026. The PR helped promote the activity of Model Lives in Lower Benembengan, and the benefits the completed project is expected to contribute to the community.</w:t>
            </w:r>
          </w:p>
        </w:tc>
        <w:tc>
          <w:tcPr>
            <w:tcW w:w="2455" w:type="dxa"/>
          </w:tcPr>
          <w:sdt>
            <w:sdtPr>
              <w:rPr>
                <w:rFonts w:ascii="Arial" w:hAnsi="Arial" w:cs="Arial"/>
                <w:sz w:val="22"/>
                <w:szCs w:val="22"/>
              </w:rPr>
              <w:alias w:val="Type of IEC/KP product"/>
              <w:tag w:val="Type of IEC/KP product"/>
              <w:id w:val="-64415850"/>
              <w:lock w:val="sdtLocked"/>
              <w:placeholder>
                <w:docPart w:val="BBD78BBE31174249B1196A738325519B"/>
              </w:placeholde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Content>
              <w:p w14:paraId="7573B3B7" w14:textId="77777777" w:rsidR="007F3484" w:rsidRDefault="00000000">
                <w:pPr>
                  <w:tabs>
                    <w:tab w:val="left" w:pos="3623"/>
                  </w:tabs>
                  <w:spacing w:after="0" w:line="240" w:lineRule="auto"/>
                  <w:rPr>
                    <w:rFonts w:ascii="Arial" w:hAnsi="Arial" w:cs="Arial"/>
                    <w:sz w:val="22"/>
                    <w:szCs w:val="22"/>
                  </w:rPr>
                </w:pPr>
                <w:r>
                  <w:rPr>
                    <w:rFonts w:ascii="Arial" w:hAnsi="Arial" w:cs="Arial"/>
                    <w:sz w:val="22"/>
                    <w:szCs w:val="22"/>
                  </w:rPr>
                  <w:t>Other</w:t>
                </w:r>
              </w:p>
            </w:sdtContent>
          </w:sdt>
        </w:tc>
        <w:tc>
          <w:tcPr>
            <w:tcW w:w="2691" w:type="dxa"/>
          </w:tcPr>
          <w:p w14:paraId="7573B3B8"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February 17, 2026</w:t>
            </w:r>
          </w:p>
        </w:tc>
        <w:tc>
          <w:tcPr>
            <w:tcW w:w="2780" w:type="dxa"/>
          </w:tcPr>
          <w:p w14:paraId="7573B3B9" w14:textId="77777777" w:rsidR="007F3484" w:rsidRDefault="00000000">
            <w:pPr>
              <w:tabs>
                <w:tab w:val="left" w:pos="3623"/>
              </w:tabs>
              <w:spacing w:after="0" w:line="240" w:lineRule="auto"/>
              <w:rPr>
                <w:rFonts w:ascii="Arial" w:hAnsi="Arial" w:cs="Arial"/>
                <w:sz w:val="22"/>
                <w:szCs w:val="22"/>
                <w:lang w:val="en-PH"/>
              </w:rPr>
            </w:pPr>
            <w:r>
              <w:rPr>
                <w:rFonts w:ascii="Arial" w:hAnsi="Arial" w:cs="Arial"/>
                <w:sz w:val="22"/>
                <w:szCs w:val="22"/>
                <w:lang w:val="en-PH"/>
              </w:rPr>
              <w:t>Wide audience</w:t>
            </w:r>
          </w:p>
        </w:tc>
        <w:tc>
          <w:tcPr>
            <w:tcW w:w="2732" w:type="dxa"/>
          </w:tcPr>
          <w:p w14:paraId="7573B3BA" w14:textId="77777777" w:rsidR="007F3484" w:rsidRDefault="007F3484">
            <w:pPr>
              <w:tabs>
                <w:tab w:val="left" w:pos="3623"/>
              </w:tabs>
              <w:spacing w:after="0" w:line="240" w:lineRule="auto"/>
              <w:rPr>
                <w:rFonts w:ascii="Arial Narrow" w:hAnsi="Arial Narrow" w:cs="Arial Narrow"/>
                <w:b/>
                <w:bCs/>
                <w:sz w:val="18"/>
                <w:szCs w:val="18"/>
              </w:rPr>
            </w:pPr>
            <w:hyperlink r:id="rId22" w:history="1">
              <w:r>
                <w:rPr>
                  <w:rStyle w:val="FollowedHyperlink"/>
                  <w:rFonts w:ascii="Arial Narrow" w:eastAsia="SimSun" w:hAnsi="Arial Narrow" w:cs="Arial Narrow"/>
                  <w:sz w:val="18"/>
                  <w:szCs w:val="18"/>
                </w:rPr>
                <w:t>PR_For EU review-Model Lives Handover-Feb2026_submitted to EU on 17Feb2026.docx</w:t>
              </w:r>
            </w:hyperlink>
          </w:p>
        </w:tc>
      </w:tr>
      <w:tr w:rsidR="007F3484" w14:paraId="7573B3C3" w14:textId="77777777">
        <w:tc>
          <w:tcPr>
            <w:tcW w:w="2418" w:type="dxa"/>
          </w:tcPr>
          <w:p w14:paraId="7573B3BC" w14:textId="77777777" w:rsidR="007F3484" w:rsidRDefault="007F3484">
            <w:pPr>
              <w:tabs>
                <w:tab w:val="left" w:pos="3623"/>
              </w:tabs>
              <w:spacing w:after="0" w:line="240" w:lineRule="auto"/>
              <w:jc w:val="center"/>
              <w:rPr>
                <w:rFonts w:ascii="Arial" w:hAnsi="Arial" w:cs="Arial"/>
                <w:sz w:val="22"/>
                <w:szCs w:val="22"/>
                <w:lang w:val="en-PH"/>
              </w:rPr>
            </w:pPr>
          </w:p>
        </w:tc>
        <w:tc>
          <w:tcPr>
            <w:tcW w:w="4420" w:type="dxa"/>
          </w:tcPr>
          <w:p w14:paraId="7573B3BD" w14:textId="77777777" w:rsidR="007F3484" w:rsidRDefault="007F3484">
            <w:pPr>
              <w:tabs>
                <w:tab w:val="left" w:pos="3623"/>
              </w:tabs>
              <w:spacing w:after="0" w:line="240" w:lineRule="auto"/>
              <w:rPr>
                <w:rFonts w:ascii="Arial" w:hAnsi="Arial" w:cs="Arial"/>
                <w:sz w:val="22"/>
                <w:szCs w:val="22"/>
                <w:lang w:val="en-PH"/>
              </w:rPr>
            </w:pPr>
          </w:p>
        </w:tc>
        <w:tc>
          <w:tcPr>
            <w:tcW w:w="2455" w:type="dxa"/>
          </w:tcPr>
          <w:sdt>
            <w:sdtPr>
              <w:rPr>
                <w:rFonts w:ascii="Arial" w:hAnsi="Arial" w:cs="Arial"/>
                <w:sz w:val="22"/>
                <w:szCs w:val="22"/>
              </w:rPr>
              <w:alias w:val="Type of IEC/KP product"/>
              <w:tag w:val="Type of IEC/KP product"/>
              <w:id w:val="147464963"/>
              <w:lock w:val="sdtLocked"/>
              <w:placeholder>
                <w:docPart w:val="{7091fec9-016c-45af-8ef6-aba805917a37}"/>
              </w:placeholde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Content>
              <w:p w14:paraId="7573B3BE" w14:textId="77777777" w:rsidR="007F3484" w:rsidRDefault="00000000">
                <w:pPr>
                  <w:tabs>
                    <w:tab w:val="left" w:pos="3623"/>
                  </w:tabs>
                  <w:spacing w:after="0" w:line="240" w:lineRule="auto"/>
                  <w:rPr>
                    <w:rFonts w:ascii="Arial" w:hAnsi="Arial" w:cs="Arial"/>
                    <w:sz w:val="22"/>
                    <w:szCs w:val="22"/>
                  </w:rPr>
                </w:pPr>
                <w:r>
                  <w:rPr>
                    <w:rFonts w:ascii="Arial" w:hAnsi="Arial" w:cs="Arial"/>
                    <w:sz w:val="22"/>
                    <w:szCs w:val="22"/>
                  </w:rPr>
                  <w:t>Other</w:t>
                </w:r>
              </w:p>
            </w:sdtContent>
          </w:sdt>
          <w:p w14:paraId="7573B3BF" w14:textId="77777777" w:rsidR="007F3484" w:rsidRDefault="007F3484">
            <w:pPr>
              <w:spacing w:after="0" w:line="240" w:lineRule="auto"/>
              <w:rPr>
                <w:rFonts w:ascii="Arial" w:hAnsi="Arial" w:cs="Arial"/>
                <w:sz w:val="22"/>
                <w:szCs w:val="22"/>
              </w:rPr>
            </w:pPr>
          </w:p>
        </w:tc>
        <w:tc>
          <w:tcPr>
            <w:tcW w:w="2691" w:type="dxa"/>
          </w:tcPr>
          <w:p w14:paraId="7573B3C0" w14:textId="77777777" w:rsidR="007F3484" w:rsidRDefault="007F3484">
            <w:pPr>
              <w:tabs>
                <w:tab w:val="left" w:pos="3623"/>
              </w:tabs>
              <w:spacing w:after="0" w:line="240" w:lineRule="auto"/>
              <w:rPr>
                <w:rFonts w:ascii="Arial" w:hAnsi="Arial" w:cs="Arial"/>
                <w:sz w:val="22"/>
                <w:szCs w:val="22"/>
                <w:lang w:val="en-PH"/>
              </w:rPr>
            </w:pPr>
          </w:p>
        </w:tc>
        <w:tc>
          <w:tcPr>
            <w:tcW w:w="2780" w:type="dxa"/>
          </w:tcPr>
          <w:p w14:paraId="7573B3C1" w14:textId="77777777" w:rsidR="007F3484" w:rsidRDefault="007F3484">
            <w:pPr>
              <w:tabs>
                <w:tab w:val="left" w:pos="3623"/>
              </w:tabs>
              <w:spacing w:after="0" w:line="240" w:lineRule="auto"/>
              <w:rPr>
                <w:rFonts w:ascii="Arial" w:hAnsi="Arial" w:cs="Arial"/>
                <w:sz w:val="22"/>
                <w:szCs w:val="22"/>
              </w:rPr>
            </w:pPr>
          </w:p>
        </w:tc>
        <w:tc>
          <w:tcPr>
            <w:tcW w:w="2732" w:type="dxa"/>
          </w:tcPr>
          <w:p w14:paraId="7573B3C2" w14:textId="77777777" w:rsidR="007F3484" w:rsidRDefault="007F3484">
            <w:pPr>
              <w:tabs>
                <w:tab w:val="left" w:pos="3623"/>
              </w:tabs>
              <w:spacing w:after="0" w:line="240" w:lineRule="auto"/>
              <w:rPr>
                <w:rFonts w:ascii="Arial Narrow" w:eastAsia="SimSun" w:hAnsi="Arial Narrow" w:cs="Arial Narrow"/>
                <w:sz w:val="18"/>
                <w:szCs w:val="18"/>
              </w:rPr>
            </w:pPr>
          </w:p>
        </w:tc>
      </w:tr>
      <w:tr w:rsidR="007F3484" w14:paraId="7573B3CB" w14:textId="77777777">
        <w:tc>
          <w:tcPr>
            <w:tcW w:w="2418" w:type="dxa"/>
          </w:tcPr>
          <w:p w14:paraId="7573B3C4" w14:textId="77777777" w:rsidR="007F3484" w:rsidRDefault="007F3484">
            <w:pPr>
              <w:tabs>
                <w:tab w:val="left" w:pos="3623"/>
              </w:tabs>
              <w:spacing w:after="0" w:line="240" w:lineRule="auto"/>
              <w:jc w:val="center"/>
              <w:rPr>
                <w:rFonts w:ascii="Arial" w:hAnsi="Arial" w:cs="Arial"/>
                <w:sz w:val="22"/>
                <w:szCs w:val="22"/>
                <w:lang w:val="en-PH"/>
              </w:rPr>
            </w:pPr>
          </w:p>
        </w:tc>
        <w:tc>
          <w:tcPr>
            <w:tcW w:w="4420" w:type="dxa"/>
          </w:tcPr>
          <w:p w14:paraId="7573B3C5" w14:textId="77777777" w:rsidR="007F3484" w:rsidRDefault="007F3484">
            <w:pPr>
              <w:tabs>
                <w:tab w:val="left" w:pos="3623"/>
              </w:tabs>
              <w:spacing w:after="0" w:line="240" w:lineRule="auto"/>
              <w:rPr>
                <w:rFonts w:ascii="Arial" w:hAnsi="Arial" w:cs="Arial"/>
                <w:sz w:val="22"/>
                <w:szCs w:val="22"/>
                <w:lang w:val="en-PH"/>
              </w:rPr>
            </w:pPr>
          </w:p>
        </w:tc>
        <w:tc>
          <w:tcPr>
            <w:tcW w:w="2455" w:type="dxa"/>
          </w:tcPr>
          <w:sdt>
            <w:sdtPr>
              <w:rPr>
                <w:rFonts w:ascii="Arial" w:hAnsi="Arial" w:cs="Arial"/>
                <w:sz w:val="22"/>
                <w:szCs w:val="22"/>
              </w:rPr>
              <w:alias w:val="Type of IEC/KP product"/>
              <w:tag w:val="Type of IEC/KP product"/>
              <w:id w:val="147482102"/>
              <w:lock w:val="sdtLocked"/>
              <w:placeholder>
                <w:docPart w:val="{dd62d813-fad4-4f25-87c5-b14d989fb558}"/>
              </w:placeholder>
              <w:dropDownList>
                <w:listItem w:value="Choose an item."/>
                <w:listItem w:displayText="Brochure" w:value="Brochure"/>
                <w:listItem w:displayText="Case study" w:value="Case study"/>
                <w:listItem w:displayText="Publication" w:value="Publication"/>
                <w:listItem w:displayText="Policy note" w:value="Policy note"/>
                <w:listItem w:displayText="Handbook/Manual" w:value="Handbook/Manual"/>
                <w:listItem w:displayText="Training module" w:value="Training module"/>
                <w:listItem w:displayText="Website" w:value="Website"/>
                <w:listItem w:displayText="Video" w:value="Video"/>
                <w:listItem w:displayText="Other" w:value="Other"/>
              </w:dropDownList>
            </w:sdtPr>
            <w:sdtContent>
              <w:p w14:paraId="7573B3C6" w14:textId="77777777" w:rsidR="007F3484" w:rsidRDefault="00000000">
                <w:pPr>
                  <w:tabs>
                    <w:tab w:val="left" w:pos="3623"/>
                  </w:tabs>
                  <w:spacing w:after="0" w:line="240" w:lineRule="auto"/>
                  <w:rPr>
                    <w:rFonts w:ascii="Arial" w:hAnsi="Arial" w:cs="Arial"/>
                    <w:sz w:val="22"/>
                    <w:szCs w:val="22"/>
                  </w:rPr>
                </w:pPr>
                <w:r>
                  <w:rPr>
                    <w:rFonts w:ascii="Arial" w:hAnsi="Arial" w:cs="Arial"/>
                    <w:sz w:val="22"/>
                    <w:szCs w:val="22"/>
                  </w:rPr>
                  <w:t>Other</w:t>
                </w:r>
              </w:p>
            </w:sdtContent>
          </w:sdt>
          <w:p w14:paraId="7573B3C7" w14:textId="77777777" w:rsidR="007F3484" w:rsidRDefault="007F3484">
            <w:pPr>
              <w:spacing w:after="0" w:line="240" w:lineRule="auto"/>
              <w:rPr>
                <w:rFonts w:ascii="Arial" w:hAnsi="Arial" w:cs="Arial"/>
                <w:sz w:val="22"/>
                <w:szCs w:val="22"/>
              </w:rPr>
            </w:pPr>
          </w:p>
        </w:tc>
        <w:tc>
          <w:tcPr>
            <w:tcW w:w="2691" w:type="dxa"/>
          </w:tcPr>
          <w:p w14:paraId="7573B3C8" w14:textId="77777777" w:rsidR="007F3484" w:rsidRDefault="007F3484">
            <w:pPr>
              <w:tabs>
                <w:tab w:val="left" w:pos="3623"/>
              </w:tabs>
              <w:spacing w:after="0" w:line="240" w:lineRule="auto"/>
              <w:rPr>
                <w:rFonts w:ascii="Arial" w:hAnsi="Arial" w:cs="Arial"/>
                <w:sz w:val="22"/>
                <w:szCs w:val="22"/>
                <w:lang w:val="en-PH"/>
              </w:rPr>
            </w:pPr>
          </w:p>
        </w:tc>
        <w:tc>
          <w:tcPr>
            <w:tcW w:w="2780" w:type="dxa"/>
          </w:tcPr>
          <w:p w14:paraId="7573B3C9" w14:textId="77777777" w:rsidR="007F3484" w:rsidRDefault="007F3484">
            <w:pPr>
              <w:tabs>
                <w:tab w:val="left" w:pos="3623"/>
              </w:tabs>
              <w:spacing w:after="0" w:line="240" w:lineRule="auto"/>
              <w:rPr>
                <w:rFonts w:ascii="Arial" w:hAnsi="Arial" w:cs="Arial"/>
                <w:sz w:val="22"/>
                <w:szCs w:val="22"/>
              </w:rPr>
            </w:pPr>
          </w:p>
        </w:tc>
        <w:tc>
          <w:tcPr>
            <w:tcW w:w="2732" w:type="dxa"/>
          </w:tcPr>
          <w:p w14:paraId="7573B3CA" w14:textId="77777777" w:rsidR="007F3484" w:rsidRDefault="007F3484">
            <w:pPr>
              <w:tabs>
                <w:tab w:val="left" w:pos="3623"/>
              </w:tabs>
              <w:spacing w:after="0" w:line="240" w:lineRule="auto"/>
              <w:rPr>
                <w:rFonts w:ascii="Arial Narrow" w:eastAsia="SimSun" w:hAnsi="Arial Narrow" w:cs="Arial Narrow"/>
                <w:sz w:val="18"/>
                <w:szCs w:val="18"/>
              </w:rPr>
            </w:pPr>
          </w:p>
        </w:tc>
      </w:tr>
    </w:tbl>
    <w:p w14:paraId="7573B3CC" w14:textId="77777777" w:rsidR="007F3484" w:rsidRDefault="007F3484">
      <w:pPr>
        <w:tabs>
          <w:tab w:val="left" w:pos="3623"/>
        </w:tabs>
        <w:rPr>
          <w:rFonts w:ascii="Arial" w:hAnsi="Arial" w:cs="Arial"/>
          <w:b/>
          <w:bCs/>
          <w:sz w:val="22"/>
          <w:szCs w:val="22"/>
        </w:rPr>
      </w:pPr>
    </w:p>
    <w:p w14:paraId="7573B3CD" w14:textId="77777777" w:rsidR="007F3484" w:rsidRDefault="00000000">
      <w:pPr>
        <w:pStyle w:val="ListParagraph"/>
        <w:numPr>
          <w:ilvl w:val="0"/>
          <w:numId w:val="2"/>
        </w:numPr>
        <w:rPr>
          <w:rFonts w:ascii="Arial" w:hAnsi="Arial" w:cs="Arial"/>
          <w:b/>
          <w:bCs/>
          <w:sz w:val="22"/>
          <w:szCs w:val="22"/>
        </w:rPr>
      </w:pPr>
      <w:r>
        <w:tab/>
      </w:r>
      <w:r>
        <w:rPr>
          <w:rFonts w:ascii="Arial" w:hAnsi="Arial" w:cs="Arial"/>
          <w:b/>
          <w:bCs/>
          <w:sz w:val="22"/>
          <w:szCs w:val="22"/>
        </w:rPr>
        <w:t>VISIBILITY</w:t>
      </w:r>
    </w:p>
    <w:p w14:paraId="7573B3CE" w14:textId="77777777" w:rsidR="007F3484" w:rsidRDefault="00000000">
      <w:pPr>
        <w:rPr>
          <w:rFonts w:ascii="Arial" w:hAnsi="Arial" w:cs="Arial"/>
          <w:i/>
          <w:iCs/>
          <w:sz w:val="22"/>
          <w:szCs w:val="22"/>
        </w:rPr>
      </w:pPr>
      <w:r>
        <w:rPr>
          <w:rFonts w:ascii="Arial" w:hAnsi="Arial" w:cs="Arial"/>
          <w:i/>
          <w:iCs/>
          <w:sz w:val="22"/>
          <w:szCs w:val="22"/>
          <w:highlight w:val="yellow"/>
        </w:rPr>
        <w:t>If the project was cited/quoted/featured in media reports/articles, provide details in the table below.</w:t>
      </w:r>
    </w:p>
    <w:tbl>
      <w:tblPr>
        <w:tblStyle w:val="TableGrid"/>
        <w:tblW w:w="0" w:type="auto"/>
        <w:tblLook w:val="04A0" w:firstRow="1" w:lastRow="0" w:firstColumn="1" w:lastColumn="0" w:noHBand="0" w:noVBand="1"/>
      </w:tblPr>
      <w:tblGrid>
        <w:gridCol w:w="5382"/>
        <w:gridCol w:w="2551"/>
        <w:gridCol w:w="2977"/>
        <w:gridCol w:w="6360"/>
      </w:tblGrid>
      <w:tr w:rsidR="007F3484" w14:paraId="7573B3D3" w14:textId="77777777">
        <w:tc>
          <w:tcPr>
            <w:tcW w:w="5382" w:type="dxa"/>
          </w:tcPr>
          <w:p w14:paraId="7573B3CF" w14:textId="77777777" w:rsidR="007F3484" w:rsidRDefault="00000000">
            <w:pPr>
              <w:spacing w:after="0" w:line="240" w:lineRule="auto"/>
              <w:rPr>
                <w:rFonts w:ascii="Arial" w:hAnsi="Arial" w:cs="Arial"/>
                <w:b/>
                <w:bCs/>
                <w:sz w:val="22"/>
                <w:szCs w:val="22"/>
              </w:rPr>
            </w:pPr>
            <w:r>
              <w:rPr>
                <w:rFonts w:ascii="Arial" w:hAnsi="Arial" w:cs="Arial"/>
                <w:b/>
                <w:bCs/>
                <w:sz w:val="22"/>
                <w:szCs w:val="22"/>
              </w:rPr>
              <w:t>Title of article/post</w:t>
            </w:r>
          </w:p>
        </w:tc>
        <w:tc>
          <w:tcPr>
            <w:tcW w:w="2551" w:type="dxa"/>
          </w:tcPr>
          <w:p w14:paraId="7573B3D0" w14:textId="77777777" w:rsidR="007F3484" w:rsidRDefault="00000000">
            <w:pPr>
              <w:spacing w:after="0" w:line="240" w:lineRule="auto"/>
              <w:rPr>
                <w:rFonts w:ascii="Arial" w:hAnsi="Arial" w:cs="Arial"/>
                <w:b/>
                <w:bCs/>
                <w:sz w:val="22"/>
                <w:szCs w:val="22"/>
              </w:rPr>
            </w:pPr>
            <w:r>
              <w:rPr>
                <w:rFonts w:ascii="Arial" w:hAnsi="Arial" w:cs="Arial"/>
                <w:b/>
                <w:bCs/>
                <w:sz w:val="22"/>
                <w:szCs w:val="22"/>
              </w:rPr>
              <w:t>Date published</w:t>
            </w:r>
          </w:p>
        </w:tc>
        <w:tc>
          <w:tcPr>
            <w:tcW w:w="2977" w:type="dxa"/>
          </w:tcPr>
          <w:p w14:paraId="7573B3D1" w14:textId="77777777" w:rsidR="007F3484" w:rsidRDefault="00000000">
            <w:pPr>
              <w:spacing w:after="0" w:line="240" w:lineRule="auto"/>
              <w:rPr>
                <w:rFonts w:ascii="Arial" w:hAnsi="Arial" w:cs="Arial"/>
                <w:b/>
                <w:bCs/>
                <w:sz w:val="22"/>
                <w:szCs w:val="22"/>
              </w:rPr>
            </w:pPr>
            <w:r>
              <w:rPr>
                <w:rFonts w:ascii="Arial" w:hAnsi="Arial" w:cs="Arial"/>
                <w:b/>
                <w:bCs/>
                <w:sz w:val="22"/>
                <w:szCs w:val="22"/>
              </w:rPr>
              <w:t>Publisher/Source</w:t>
            </w:r>
          </w:p>
        </w:tc>
        <w:tc>
          <w:tcPr>
            <w:tcW w:w="6360" w:type="dxa"/>
          </w:tcPr>
          <w:p w14:paraId="7573B3D2" w14:textId="77777777" w:rsidR="007F3484" w:rsidRDefault="00000000">
            <w:pPr>
              <w:spacing w:after="0" w:line="240" w:lineRule="auto"/>
              <w:rPr>
                <w:rFonts w:ascii="Arial" w:hAnsi="Arial" w:cs="Arial"/>
                <w:b/>
                <w:bCs/>
                <w:sz w:val="22"/>
                <w:szCs w:val="22"/>
              </w:rPr>
            </w:pPr>
            <w:r>
              <w:rPr>
                <w:rFonts w:ascii="Arial" w:hAnsi="Arial" w:cs="Arial"/>
                <w:b/>
                <w:bCs/>
                <w:sz w:val="22"/>
                <w:szCs w:val="22"/>
              </w:rPr>
              <w:t xml:space="preserve">Link </w:t>
            </w:r>
            <w:r>
              <w:rPr>
                <w:rFonts w:ascii="Arial" w:hAnsi="Arial" w:cs="Arial"/>
                <w:i/>
                <w:iCs/>
                <w:sz w:val="22"/>
                <w:szCs w:val="22"/>
                <w:highlight w:val="yellow"/>
              </w:rPr>
              <w:t>(Shorten or hyperlink URLs to keep the report concise)</w:t>
            </w:r>
          </w:p>
        </w:tc>
      </w:tr>
      <w:tr w:rsidR="007F3484" w14:paraId="7573B3D9" w14:textId="77777777">
        <w:tc>
          <w:tcPr>
            <w:tcW w:w="5382" w:type="dxa"/>
          </w:tcPr>
          <w:p w14:paraId="7573B3D4" w14:textId="77777777" w:rsidR="007F3484" w:rsidRDefault="00000000">
            <w:pPr>
              <w:spacing w:after="0" w:line="240" w:lineRule="auto"/>
              <w:rPr>
                <w:rFonts w:ascii="Arial" w:hAnsi="Arial" w:cs="Arial"/>
                <w:b/>
                <w:bCs/>
                <w:sz w:val="20"/>
                <w:szCs w:val="20"/>
              </w:rPr>
            </w:pPr>
            <w:r>
              <w:rPr>
                <w:rFonts w:ascii="Arial" w:eastAsia="Segoe UI Historic" w:hAnsi="Arial" w:cs="Arial"/>
                <w:color w:val="080809"/>
                <w:sz w:val="20"/>
                <w:szCs w:val="20"/>
                <w:shd w:val="clear" w:color="auto" w:fill="FFFFFF"/>
              </w:rPr>
              <w:t>SECURITY COVERAGE | Supporting Coastal Resource Protection</w:t>
            </w:r>
          </w:p>
        </w:tc>
        <w:tc>
          <w:tcPr>
            <w:tcW w:w="2551" w:type="dxa"/>
          </w:tcPr>
          <w:p w14:paraId="7573B3D5"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July 10, 2026</w:t>
            </w:r>
          </w:p>
        </w:tc>
        <w:tc>
          <w:tcPr>
            <w:tcW w:w="2977" w:type="dxa"/>
          </w:tcPr>
          <w:p w14:paraId="7573B3D6"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FB/Meta</w:t>
            </w:r>
          </w:p>
        </w:tc>
        <w:tc>
          <w:tcPr>
            <w:tcW w:w="6360" w:type="dxa"/>
          </w:tcPr>
          <w:p w14:paraId="7573B3D7" w14:textId="77777777" w:rsidR="007F3484" w:rsidRDefault="007F3484">
            <w:pPr>
              <w:pStyle w:val="ListParagraph"/>
              <w:spacing w:after="0" w:line="240" w:lineRule="auto"/>
              <w:ind w:left="0"/>
              <w:rPr>
                <w:rFonts w:ascii="Arial" w:hAnsi="Arial" w:cs="Arial"/>
                <w:sz w:val="20"/>
                <w:szCs w:val="20"/>
              </w:rPr>
            </w:pPr>
            <w:hyperlink r:id="rId23" w:history="1">
              <w:r>
                <w:rPr>
                  <w:rStyle w:val="FollowedHyperlink"/>
                  <w:rFonts w:ascii="Arial" w:hAnsi="Arial" w:cs="Arial"/>
                  <w:sz w:val="20"/>
                  <w:szCs w:val="20"/>
                </w:rPr>
                <w:t>SECURITY COVERAGE |... - PNP Tipotipo Municipal Police Station | Facebook</w:t>
              </w:r>
            </w:hyperlink>
          </w:p>
          <w:p w14:paraId="7573B3D8" w14:textId="77777777" w:rsidR="007F3484" w:rsidRDefault="007F3484">
            <w:pPr>
              <w:spacing w:after="0" w:line="240" w:lineRule="auto"/>
              <w:rPr>
                <w:rFonts w:ascii="Arial" w:hAnsi="Arial" w:cs="Arial"/>
                <w:sz w:val="20"/>
                <w:szCs w:val="20"/>
              </w:rPr>
            </w:pPr>
          </w:p>
        </w:tc>
      </w:tr>
      <w:tr w:rsidR="007F3484" w14:paraId="7573B3DE" w14:textId="77777777">
        <w:tc>
          <w:tcPr>
            <w:tcW w:w="5382" w:type="dxa"/>
          </w:tcPr>
          <w:p w14:paraId="7573B3DA" w14:textId="77777777" w:rsidR="007F3484" w:rsidRDefault="00000000">
            <w:pPr>
              <w:spacing w:after="0" w:line="240" w:lineRule="auto"/>
              <w:rPr>
                <w:rFonts w:ascii="Arial" w:eastAsia="Segoe UI Historic" w:hAnsi="Arial" w:cs="Arial"/>
                <w:color w:val="080809"/>
                <w:sz w:val="20"/>
                <w:szCs w:val="20"/>
                <w:shd w:val="clear" w:color="auto" w:fill="FFFFFF"/>
              </w:rPr>
            </w:pPr>
            <w:r>
              <w:rPr>
                <w:rFonts w:ascii="Arial" w:eastAsia="SimSun" w:hAnsi="Arial" w:cs="Arial"/>
                <w:color w:val="000000"/>
                <w:sz w:val="20"/>
                <w:szCs w:val="20"/>
                <w:shd w:val="clear" w:color="auto" w:fill="FFFFFF"/>
              </w:rPr>
              <w:t>Off-grid fisherfolk community in Basilan anchors economic resilience on solar ice plant, coastal resource protection with EU-UNDP’s support</w:t>
            </w:r>
          </w:p>
        </w:tc>
        <w:tc>
          <w:tcPr>
            <w:tcW w:w="2551" w:type="dxa"/>
          </w:tcPr>
          <w:p w14:paraId="7573B3DB"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February 17, 2026</w:t>
            </w:r>
          </w:p>
        </w:tc>
        <w:tc>
          <w:tcPr>
            <w:tcW w:w="2977" w:type="dxa"/>
          </w:tcPr>
          <w:p w14:paraId="7573B3DC" w14:textId="77777777" w:rsidR="007F3484" w:rsidRDefault="00000000">
            <w:pPr>
              <w:spacing w:after="0" w:line="240" w:lineRule="auto"/>
              <w:rPr>
                <w:rFonts w:ascii="Arial" w:hAnsi="Arial" w:cs="Arial"/>
                <w:sz w:val="20"/>
                <w:szCs w:val="20"/>
                <w:lang w:val="en-PH"/>
              </w:rPr>
            </w:pPr>
            <w:r>
              <w:rPr>
                <w:rFonts w:ascii="Arial" w:hAnsi="Arial" w:cs="Arial"/>
                <w:sz w:val="20"/>
                <w:szCs w:val="20"/>
                <w:lang w:val="en-PH"/>
              </w:rPr>
              <w:t>UNDP SharePoint</w:t>
            </w:r>
          </w:p>
        </w:tc>
        <w:tc>
          <w:tcPr>
            <w:tcW w:w="6360" w:type="dxa"/>
          </w:tcPr>
          <w:p w14:paraId="7573B3DD" w14:textId="77777777" w:rsidR="007F3484" w:rsidRDefault="007F3484">
            <w:pPr>
              <w:spacing w:after="0" w:line="240" w:lineRule="auto"/>
              <w:rPr>
                <w:rFonts w:ascii="Arial" w:hAnsi="Arial" w:cs="Arial"/>
                <w:sz w:val="20"/>
                <w:szCs w:val="20"/>
              </w:rPr>
            </w:pPr>
            <w:hyperlink r:id="rId24" w:history="1">
              <w:r>
                <w:rPr>
                  <w:rStyle w:val="FollowedHyperlink"/>
                  <w:rFonts w:ascii="Arial" w:eastAsia="SimSun" w:hAnsi="Arial" w:cs="Arial"/>
                  <w:sz w:val="20"/>
                  <w:szCs w:val="20"/>
                </w:rPr>
                <w:t>PR_For EU review-Model Lives Handover-Feb2026_submitted to EU on 17Feb2026.docx</w:t>
              </w:r>
            </w:hyperlink>
          </w:p>
        </w:tc>
      </w:tr>
    </w:tbl>
    <w:p w14:paraId="7573B3DF" w14:textId="77777777" w:rsidR="007F3484" w:rsidRDefault="007F3484">
      <w:pPr>
        <w:rPr>
          <w:rFonts w:ascii="Arial" w:hAnsi="Arial" w:cs="Arial"/>
          <w:b/>
          <w:bCs/>
          <w:sz w:val="22"/>
          <w:szCs w:val="22"/>
        </w:rPr>
      </w:pPr>
    </w:p>
    <w:p w14:paraId="7573B3E0" w14:textId="77777777" w:rsidR="007F3484" w:rsidRDefault="00000000">
      <w:pPr>
        <w:pStyle w:val="ListParagraph"/>
        <w:numPr>
          <w:ilvl w:val="0"/>
          <w:numId w:val="2"/>
        </w:numPr>
        <w:rPr>
          <w:rFonts w:ascii="Arial" w:hAnsi="Arial" w:cs="Arial"/>
          <w:b/>
          <w:bCs/>
        </w:rPr>
      </w:pPr>
      <w:r>
        <w:rPr>
          <w:rFonts w:ascii="Arial" w:hAnsi="Arial" w:cs="Arial"/>
          <w:b/>
          <w:bCs/>
        </w:rPr>
        <w:t>PARTNERSHIPS</w:t>
      </w:r>
    </w:p>
    <w:p w14:paraId="7573B3E1" w14:textId="77777777" w:rsidR="007F3484" w:rsidRDefault="00000000">
      <w:pPr>
        <w:rPr>
          <w:rFonts w:ascii="Arial" w:eastAsia="Arial" w:hAnsi="Arial" w:cs="Arial"/>
          <w:i/>
          <w:sz w:val="22"/>
          <w:szCs w:val="22"/>
          <w:highlight w:val="yellow"/>
        </w:rPr>
      </w:pPr>
      <w:r>
        <w:rPr>
          <w:rFonts w:ascii="Arial" w:hAnsi="Arial" w:cs="Arial"/>
          <w:i/>
          <w:iCs/>
          <w:sz w:val="22"/>
          <w:szCs w:val="22"/>
          <w:highlight w:val="yellow"/>
        </w:rPr>
        <w:t>Provide a concise summary of the Key Results Achieved through the Partnership, highlighting specific outcomes.</w:t>
      </w:r>
    </w:p>
    <w:tbl>
      <w:tblPr>
        <w:tblStyle w:val="TableGrid"/>
        <w:tblW w:w="168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10"/>
        <w:gridCol w:w="5370"/>
        <w:gridCol w:w="4275"/>
        <w:gridCol w:w="3960"/>
      </w:tblGrid>
      <w:tr w:rsidR="007F3484" w14:paraId="7573B3E8" w14:textId="77777777">
        <w:trPr>
          <w:trHeight w:val="300"/>
        </w:trPr>
        <w:tc>
          <w:tcPr>
            <w:tcW w:w="3210" w:type="dxa"/>
            <w:shd w:val="clear" w:color="auto" w:fill="EEF3F8"/>
            <w:tcMar>
              <w:left w:w="105" w:type="dxa"/>
              <w:right w:w="105" w:type="dxa"/>
            </w:tcMar>
          </w:tcPr>
          <w:p w14:paraId="7573B3E2" w14:textId="77777777" w:rsidR="007F3484" w:rsidRDefault="00000000">
            <w:pPr>
              <w:spacing w:after="0" w:line="240" w:lineRule="auto"/>
              <w:jc w:val="center"/>
              <w:rPr>
                <w:rFonts w:ascii="Arial" w:eastAsia="Arial" w:hAnsi="Arial" w:cs="Arial"/>
                <w:color w:val="000000" w:themeColor="text1"/>
                <w:sz w:val="22"/>
                <w:szCs w:val="22"/>
              </w:rPr>
            </w:pPr>
            <w:r>
              <w:rPr>
                <w:rFonts w:ascii="Arial" w:eastAsia="Arial" w:hAnsi="Arial" w:cs="Arial"/>
                <w:b/>
                <w:bCs/>
                <w:color w:val="000000" w:themeColor="text1"/>
                <w:sz w:val="22"/>
                <w:szCs w:val="22"/>
              </w:rPr>
              <w:lastRenderedPageBreak/>
              <w:t>Name of Partner</w:t>
            </w:r>
          </w:p>
        </w:tc>
        <w:tc>
          <w:tcPr>
            <w:tcW w:w="5370" w:type="dxa"/>
            <w:shd w:val="clear" w:color="auto" w:fill="EEF3F8"/>
            <w:tcMar>
              <w:left w:w="105" w:type="dxa"/>
              <w:right w:w="105" w:type="dxa"/>
            </w:tcMar>
          </w:tcPr>
          <w:p w14:paraId="7573B3E3" w14:textId="77777777" w:rsidR="007F3484" w:rsidRDefault="00000000">
            <w:pPr>
              <w:spacing w:after="0" w:line="240" w:lineRule="auto"/>
              <w:jc w:val="center"/>
              <w:rPr>
                <w:rFonts w:ascii="Arial" w:eastAsia="Arial" w:hAnsi="Arial" w:cs="Arial"/>
                <w:color w:val="000000" w:themeColor="text1"/>
                <w:sz w:val="22"/>
                <w:szCs w:val="22"/>
              </w:rPr>
            </w:pPr>
            <w:r>
              <w:rPr>
                <w:rFonts w:ascii="Arial" w:eastAsia="Arial" w:hAnsi="Arial" w:cs="Arial"/>
                <w:b/>
                <w:bCs/>
                <w:color w:val="000000" w:themeColor="text1"/>
                <w:sz w:val="22"/>
                <w:szCs w:val="22"/>
              </w:rPr>
              <w:t>Key Results achieved through Partnerships</w:t>
            </w:r>
          </w:p>
        </w:tc>
        <w:tc>
          <w:tcPr>
            <w:tcW w:w="4275" w:type="dxa"/>
            <w:shd w:val="clear" w:color="auto" w:fill="EEF3F8"/>
            <w:tcMar>
              <w:left w:w="105" w:type="dxa"/>
              <w:right w:w="105" w:type="dxa"/>
            </w:tcMar>
          </w:tcPr>
          <w:p w14:paraId="7573B3E4" w14:textId="77777777" w:rsidR="007F3484" w:rsidRDefault="00000000">
            <w:pPr>
              <w:spacing w:after="0" w:line="240" w:lineRule="auto"/>
              <w:jc w:val="center"/>
              <w:rPr>
                <w:rFonts w:ascii="Arial" w:eastAsia="Arial" w:hAnsi="Arial" w:cs="Arial"/>
                <w:color w:val="000000" w:themeColor="text1"/>
                <w:sz w:val="22"/>
                <w:szCs w:val="22"/>
              </w:rPr>
            </w:pPr>
            <w:r>
              <w:rPr>
                <w:rFonts w:ascii="Arial" w:eastAsia="Arial" w:hAnsi="Arial" w:cs="Arial"/>
                <w:b/>
                <w:bCs/>
                <w:color w:val="000000" w:themeColor="text1"/>
                <w:sz w:val="22"/>
                <w:szCs w:val="22"/>
              </w:rPr>
              <w:t>Type of Partner</w:t>
            </w:r>
          </w:p>
          <w:p w14:paraId="7573B3E5" w14:textId="77777777" w:rsidR="007F3484" w:rsidRDefault="007F3484">
            <w:pPr>
              <w:spacing w:after="0" w:line="240" w:lineRule="auto"/>
              <w:jc w:val="center"/>
              <w:rPr>
                <w:rFonts w:ascii="Arial" w:eastAsia="Arial" w:hAnsi="Arial" w:cs="Arial"/>
                <w:color w:val="000000" w:themeColor="text1"/>
                <w:sz w:val="22"/>
                <w:szCs w:val="22"/>
              </w:rPr>
            </w:pPr>
          </w:p>
        </w:tc>
        <w:tc>
          <w:tcPr>
            <w:tcW w:w="3960" w:type="dxa"/>
            <w:shd w:val="clear" w:color="auto" w:fill="EEF3F8"/>
            <w:tcMar>
              <w:left w:w="105" w:type="dxa"/>
              <w:right w:w="105" w:type="dxa"/>
            </w:tcMar>
          </w:tcPr>
          <w:p w14:paraId="7573B3E6" w14:textId="77777777" w:rsidR="007F3484" w:rsidRDefault="00000000">
            <w:pPr>
              <w:spacing w:after="0" w:line="240" w:lineRule="auto"/>
              <w:rPr>
                <w:rFonts w:ascii="Arial" w:eastAsia="Arial" w:hAnsi="Arial" w:cs="Arial"/>
                <w:color w:val="000000" w:themeColor="text1"/>
                <w:sz w:val="22"/>
                <w:szCs w:val="22"/>
              </w:rPr>
            </w:pPr>
            <w:r>
              <w:rPr>
                <w:rFonts w:ascii="Arial" w:eastAsia="Arial" w:hAnsi="Arial" w:cs="Arial"/>
                <w:b/>
                <w:bCs/>
                <w:color w:val="000000" w:themeColor="text1"/>
                <w:sz w:val="22"/>
                <w:szCs w:val="22"/>
              </w:rPr>
              <w:t xml:space="preserve">Type of Partnership Instrument </w:t>
            </w:r>
          </w:p>
          <w:p w14:paraId="7573B3E7" w14:textId="77777777" w:rsidR="007F3484" w:rsidRDefault="007F3484">
            <w:pPr>
              <w:spacing w:after="0" w:line="240" w:lineRule="auto"/>
              <w:rPr>
                <w:rFonts w:ascii="Arial" w:eastAsia="Arial" w:hAnsi="Arial" w:cs="Arial"/>
                <w:color w:val="000000" w:themeColor="text1"/>
                <w:sz w:val="22"/>
                <w:szCs w:val="22"/>
              </w:rPr>
            </w:pPr>
          </w:p>
        </w:tc>
      </w:tr>
      <w:tr w:rsidR="007F3484" w14:paraId="7573B3EE" w14:textId="77777777">
        <w:trPr>
          <w:trHeight w:val="300"/>
        </w:trPr>
        <w:tc>
          <w:tcPr>
            <w:tcW w:w="3210" w:type="dxa"/>
            <w:tcMar>
              <w:left w:w="105" w:type="dxa"/>
              <w:right w:w="105" w:type="dxa"/>
            </w:tcMar>
          </w:tcPr>
          <w:p w14:paraId="7573B3E9" w14:textId="77777777" w:rsidR="007F3484" w:rsidRDefault="00000000">
            <w:pPr>
              <w:spacing w:after="0" w:line="240" w:lineRule="auto"/>
              <w:rPr>
                <w:rFonts w:ascii="Arial" w:eastAsia="Arial" w:hAnsi="Arial" w:cs="Arial"/>
                <w:sz w:val="22"/>
                <w:szCs w:val="22"/>
                <w:lang w:val="en-PH"/>
              </w:rPr>
            </w:pPr>
            <w:r>
              <w:rPr>
                <w:rFonts w:ascii="Arial" w:eastAsia="Arial" w:hAnsi="Arial" w:cs="Arial"/>
                <w:sz w:val="22"/>
                <w:szCs w:val="22"/>
                <w:lang w:val="en-PH"/>
              </w:rPr>
              <w:t>Integrated Resource Development for Tri-People (IRDT), Inc.</w:t>
            </w:r>
          </w:p>
        </w:tc>
        <w:tc>
          <w:tcPr>
            <w:tcW w:w="5370" w:type="dxa"/>
            <w:tcMar>
              <w:left w:w="105" w:type="dxa"/>
              <w:right w:w="105" w:type="dxa"/>
            </w:tcMar>
          </w:tcPr>
          <w:p w14:paraId="7573B3EA" w14:textId="77777777" w:rsidR="007F3484" w:rsidRDefault="00000000">
            <w:pPr>
              <w:spacing w:after="0" w:line="240" w:lineRule="auto"/>
              <w:rPr>
                <w:rFonts w:ascii="Arial" w:eastAsia="Arial" w:hAnsi="Arial" w:cs="Arial"/>
                <w:sz w:val="22"/>
                <w:szCs w:val="22"/>
                <w:lang w:val="en-PH"/>
              </w:rPr>
            </w:pPr>
            <w:r>
              <w:rPr>
                <w:rFonts w:ascii="Arial" w:eastAsia="Arial" w:hAnsi="Arial" w:cs="Arial"/>
                <w:sz w:val="22"/>
                <w:szCs w:val="22"/>
                <w:lang w:val="en-PH"/>
              </w:rPr>
              <w:t>Build the capacities of the community beneficiaries in Lawi-Lawi (Lantawan) and Lower Benembengan (Sumisip) around coastal resource management, livelihood and enterprise development, and organizational development.</w:t>
            </w:r>
          </w:p>
        </w:tc>
        <w:tc>
          <w:tcPr>
            <w:tcW w:w="4275" w:type="dxa"/>
            <w:tcMar>
              <w:left w:w="105" w:type="dxa"/>
              <w:right w:w="105" w:type="dxa"/>
            </w:tcMar>
          </w:tcPr>
          <w:p w14:paraId="7573B3EB" w14:textId="77777777" w:rsidR="007F3484" w:rsidRDefault="00000000">
            <w:pPr>
              <w:spacing w:after="0" w:line="240" w:lineRule="auto"/>
              <w:rPr>
                <w:rFonts w:ascii="Arial" w:eastAsia="Arial" w:hAnsi="Arial" w:cs="Arial"/>
                <w:sz w:val="22"/>
                <w:szCs w:val="22"/>
              </w:rPr>
            </w:pPr>
            <w:sdt>
              <w:sdtPr>
                <w:rPr>
                  <w:rFonts w:ascii="Arial" w:eastAsia="Arial" w:hAnsi="Arial" w:cs="Arial"/>
                  <w:i/>
                  <w:iCs/>
                  <w:sz w:val="22"/>
                  <w:szCs w:val="22"/>
                </w:rPr>
                <w:alias w:val="Partner type"/>
                <w:tag w:val="Partner type"/>
                <w:id w:val="4566468"/>
                <w:lock w:val="sdtLocked"/>
                <w:placeholder>
                  <w:docPart w:val="CFA892A6855B49F89CF27C40EC76ACF9"/>
                </w:placeholder>
                <w:dropDownList>
                  <w:listItem w:value="Choose an item."/>
                  <w:listItem w:displayText="Government agency" w:value="Government agency"/>
                  <w:listItem w:displayText="Local government unit" w:value="Local government unit"/>
                  <w:listItem w:displayText="Civil society" w:value="Civil society"/>
                  <w:listItem w:displayText="Academic institution" w:value="Academic institution"/>
                  <w:listItem w:displayText="Other UN agency" w:value="Other UN agency"/>
                  <w:listItem w:displayText="Private sector" w:value="Private sector"/>
                </w:dropDownList>
              </w:sdtPr>
              <w:sdtContent>
                <w:r>
                  <w:rPr>
                    <w:rFonts w:ascii="Arial" w:eastAsia="Arial" w:hAnsi="Arial" w:cs="Arial"/>
                    <w:i/>
                    <w:iCs/>
                    <w:sz w:val="22"/>
                    <w:szCs w:val="22"/>
                  </w:rPr>
                  <w:t>Civil society</w:t>
                </w:r>
              </w:sdtContent>
            </w:sdt>
          </w:p>
          <w:p w14:paraId="7573B3EC" w14:textId="77777777" w:rsidR="007F3484" w:rsidRDefault="007F3484">
            <w:pPr>
              <w:spacing w:after="0" w:line="240" w:lineRule="auto"/>
              <w:rPr>
                <w:rFonts w:ascii="Arial" w:eastAsia="Arial" w:hAnsi="Arial" w:cs="Arial"/>
                <w:sz w:val="22"/>
                <w:szCs w:val="22"/>
              </w:rPr>
            </w:pPr>
          </w:p>
        </w:tc>
        <w:tc>
          <w:tcPr>
            <w:tcW w:w="3960" w:type="dxa"/>
            <w:tcMar>
              <w:left w:w="105" w:type="dxa"/>
              <w:right w:w="105" w:type="dxa"/>
            </w:tcMar>
          </w:tcPr>
          <w:sdt>
            <w:sdtPr>
              <w:rPr>
                <w:rFonts w:ascii="Arial" w:eastAsia="Arial" w:hAnsi="Arial" w:cs="Arial"/>
                <w:sz w:val="22"/>
                <w:szCs w:val="22"/>
              </w:rPr>
              <w:alias w:val="Partnership instrument"/>
              <w:tag w:val="Partnership instrument"/>
              <w:id w:val="-1638024909"/>
              <w:placeholder>
                <w:docPart w:val="DefaultPlaceholder_-1854013438"/>
              </w:placeholder>
              <w:dropDownList>
                <w:listItem w:value="Choose an item."/>
                <w:listItem w:displayText="Responsible Party Agreement" w:value="Responsible Party Agreement"/>
                <w:listItem w:displayText="Low Value Grant Agreement" w:value="Low Value Grant Agreement"/>
                <w:listItem w:displayText="Memorandum of Understanding" w:value="Memorandum of Understanding"/>
                <w:listItem w:displayText="Statement of Intent" w:value="Statement of Intent"/>
                <w:listItem w:displayText="Performance-Based Payment Agreement" w:value="Performance-Based Payment Agreement"/>
                <w:listItem w:displayText="Other" w:value="Other"/>
                <w:listItem w:displayText="N/A" w:value="N/A"/>
              </w:dropDownList>
            </w:sdtPr>
            <w:sdtContent>
              <w:p w14:paraId="7573B3ED" w14:textId="77777777" w:rsidR="007F3484" w:rsidRDefault="00000000">
                <w:pPr>
                  <w:spacing w:after="0" w:line="240" w:lineRule="auto"/>
                  <w:jc w:val="both"/>
                  <w:rPr>
                    <w:rFonts w:ascii="Arial" w:eastAsia="Arial" w:hAnsi="Arial" w:cs="Arial"/>
                    <w:sz w:val="22"/>
                    <w:szCs w:val="22"/>
                  </w:rPr>
                </w:pPr>
                <w:r>
                  <w:rPr>
                    <w:rFonts w:ascii="Arial" w:eastAsia="Arial" w:hAnsi="Arial" w:cs="Arial"/>
                    <w:sz w:val="22"/>
                    <w:szCs w:val="22"/>
                  </w:rPr>
                  <w:t>Other</w:t>
                </w:r>
              </w:p>
            </w:sdtContent>
          </w:sdt>
        </w:tc>
      </w:tr>
      <w:tr w:rsidR="007F3484" w14:paraId="7573B3F5" w14:textId="77777777">
        <w:trPr>
          <w:trHeight w:val="300"/>
        </w:trPr>
        <w:tc>
          <w:tcPr>
            <w:tcW w:w="3210" w:type="dxa"/>
            <w:tcMar>
              <w:left w:w="105" w:type="dxa"/>
              <w:right w:w="105" w:type="dxa"/>
            </w:tcMar>
          </w:tcPr>
          <w:p w14:paraId="7573B3EF" w14:textId="77777777" w:rsidR="007F3484" w:rsidRDefault="00000000">
            <w:pPr>
              <w:spacing w:after="0" w:line="240" w:lineRule="auto"/>
              <w:rPr>
                <w:rFonts w:ascii="Arial" w:eastAsia="Arial" w:hAnsi="Arial" w:cs="Arial"/>
                <w:sz w:val="22"/>
                <w:szCs w:val="22"/>
                <w:lang w:val="en-PH"/>
              </w:rPr>
            </w:pPr>
            <w:r>
              <w:rPr>
                <w:rFonts w:ascii="Arial" w:eastAsia="Arial" w:hAnsi="Arial" w:cs="Arial"/>
                <w:sz w:val="22"/>
                <w:szCs w:val="22"/>
                <w:lang w:val="en-PH"/>
              </w:rPr>
              <w:t>Katilingbanong Pamahandi sa Mindanaw Foundation, Inc. (KPMFI)</w:t>
            </w:r>
          </w:p>
        </w:tc>
        <w:tc>
          <w:tcPr>
            <w:tcW w:w="5370" w:type="dxa"/>
            <w:tcMar>
              <w:left w:w="105" w:type="dxa"/>
              <w:right w:w="105" w:type="dxa"/>
            </w:tcMar>
          </w:tcPr>
          <w:p w14:paraId="7573B3F0" w14:textId="77777777" w:rsidR="007F3484" w:rsidRDefault="00000000">
            <w:pPr>
              <w:spacing w:after="0" w:line="240" w:lineRule="auto"/>
              <w:rPr>
                <w:rFonts w:ascii="Arial" w:eastAsia="Arial" w:hAnsi="Arial" w:cs="Arial"/>
                <w:sz w:val="22"/>
                <w:szCs w:val="22"/>
                <w:lang w:val="en-PH"/>
              </w:rPr>
            </w:pPr>
            <w:r>
              <w:rPr>
                <w:rFonts w:ascii="Arial" w:eastAsia="Arial" w:hAnsi="Arial" w:cs="Arial"/>
                <w:sz w:val="22"/>
                <w:szCs w:val="22"/>
                <w:lang w:val="en-PH"/>
              </w:rPr>
              <w:t>Build the capacities of the community beneficiaries in Bogelebung, Tipo-Tipo around coastal resource management, livelihood and enterprise development, and organizational development.</w:t>
            </w:r>
          </w:p>
        </w:tc>
        <w:tc>
          <w:tcPr>
            <w:tcW w:w="4275" w:type="dxa"/>
            <w:tcMar>
              <w:left w:w="105" w:type="dxa"/>
              <w:right w:w="105" w:type="dxa"/>
            </w:tcMar>
          </w:tcPr>
          <w:p w14:paraId="7573B3F1" w14:textId="77777777" w:rsidR="007F3484" w:rsidRDefault="00000000">
            <w:pPr>
              <w:spacing w:after="0" w:line="240" w:lineRule="auto"/>
              <w:rPr>
                <w:rFonts w:ascii="Arial" w:eastAsia="Arial" w:hAnsi="Arial" w:cs="Arial"/>
                <w:sz w:val="22"/>
                <w:szCs w:val="22"/>
              </w:rPr>
            </w:pPr>
            <w:sdt>
              <w:sdtPr>
                <w:rPr>
                  <w:rFonts w:ascii="Arial" w:eastAsia="Arial" w:hAnsi="Arial" w:cs="Arial"/>
                  <w:i/>
                  <w:iCs/>
                  <w:sz w:val="22"/>
                  <w:szCs w:val="22"/>
                </w:rPr>
                <w:alias w:val="Partner type"/>
                <w:tag w:val="Partner type"/>
                <w:id w:val="147476287"/>
                <w:lock w:val="sdtLocked"/>
                <w:placeholder>
                  <w:docPart w:val="{85d53be0-08f6-472b-940c-ae2e70888998}"/>
                </w:placeholder>
                <w:dropDownList>
                  <w:listItem w:value="Choose an item."/>
                  <w:listItem w:displayText="Government agency" w:value="Government agency"/>
                  <w:listItem w:displayText="Local government unit" w:value="Local government unit"/>
                  <w:listItem w:displayText="Civil society" w:value="Civil society"/>
                  <w:listItem w:displayText="Academic institution" w:value="Academic institution"/>
                  <w:listItem w:displayText="Other UN agency" w:value="Other UN agency"/>
                  <w:listItem w:displayText="Private sector" w:value="Private sector"/>
                </w:dropDownList>
              </w:sdtPr>
              <w:sdtContent>
                <w:r>
                  <w:rPr>
                    <w:rFonts w:ascii="Arial" w:eastAsia="Arial" w:hAnsi="Arial" w:cs="Arial"/>
                    <w:i/>
                    <w:iCs/>
                    <w:sz w:val="22"/>
                    <w:szCs w:val="22"/>
                  </w:rPr>
                  <w:t>Civil society</w:t>
                </w:r>
              </w:sdtContent>
            </w:sdt>
          </w:p>
          <w:p w14:paraId="7573B3F2" w14:textId="77777777" w:rsidR="007F3484" w:rsidRDefault="007F3484">
            <w:pPr>
              <w:spacing w:after="0" w:line="240" w:lineRule="auto"/>
              <w:rPr>
                <w:rFonts w:ascii="Arial" w:eastAsia="Arial" w:hAnsi="Arial" w:cs="Arial"/>
                <w:sz w:val="22"/>
                <w:szCs w:val="22"/>
              </w:rPr>
            </w:pPr>
          </w:p>
        </w:tc>
        <w:tc>
          <w:tcPr>
            <w:tcW w:w="3960" w:type="dxa"/>
            <w:tcMar>
              <w:left w:w="105" w:type="dxa"/>
              <w:right w:w="105" w:type="dxa"/>
            </w:tcMar>
          </w:tcPr>
          <w:sdt>
            <w:sdtPr>
              <w:rPr>
                <w:rFonts w:ascii="Arial" w:eastAsia="Arial" w:hAnsi="Arial" w:cs="Arial"/>
                <w:sz w:val="22"/>
                <w:szCs w:val="22"/>
              </w:rPr>
              <w:alias w:val="Partnership instrument"/>
              <w:tag w:val="Partnership instrument"/>
              <w:id w:val="147453101"/>
              <w:placeholder>
                <w:docPart w:val="{37632e81-b315-40ea-9b4d-7eb0b92e0819}"/>
              </w:placeholder>
              <w:dropDownList>
                <w:listItem w:value="Choose an item."/>
                <w:listItem w:displayText="Responsible Party Agreement" w:value="Responsible Party Agreement"/>
                <w:listItem w:displayText="Low Value Grant Agreement" w:value="Low Value Grant Agreement"/>
                <w:listItem w:displayText="Memorandum of Understanding" w:value="Memorandum of Understanding"/>
                <w:listItem w:displayText="Statement of Intent" w:value="Statement of Intent"/>
                <w:listItem w:displayText="Performance-Based Payment Agreement" w:value="Performance-Based Payment Agreement"/>
                <w:listItem w:displayText="Other" w:value="Other"/>
                <w:listItem w:displayText="N/A" w:value="N/A"/>
              </w:dropDownList>
            </w:sdtPr>
            <w:sdtContent>
              <w:p w14:paraId="7573B3F3" w14:textId="77777777" w:rsidR="007F3484" w:rsidRDefault="00000000">
                <w:pPr>
                  <w:spacing w:after="0" w:line="240" w:lineRule="auto"/>
                  <w:jc w:val="both"/>
                  <w:rPr>
                    <w:rFonts w:ascii="Arial" w:eastAsia="Arial" w:hAnsi="Arial" w:cs="Arial"/>
                    <w:sz w:val="22"/>
                    <w:szCs w:val="22"/>
                  </w:rPr>
                </w:pPr>
                <w:r>
                  <w:rPr>
                    <w:rFonts w:ascii="Arial" w:eastAsia="Arial" w:hAnsi="Arial" w:cs="Arial"/>
                    <w:sz w:val="22"/>
                    <w:szCs w:val="22"/>
                  </w:rPr>
                  <w:t>Other</w:t>
                </w:r>
              </w:p>
            </w:sdtContent>
          </w:sdt>
          <w:p w14:paraId="7573B3F4" w14:textId="77777777" w:rsidR="007F3484" w:rsidRDefault="007F3484">
            <w:pPr>
              <w:spacing w:after="0" w:line="240" w:lineRule="auto"/>
              <w:jc w:val="both"/>
              <w:rPr>
                <w:rFonts w:ascii="Arial" w:eastAsia="Arial" w:hAnsi="Arial" w:cs="Arial"/>
                <w:sz w:val="22"/>
                <w:szCs w:val="22"/>
              </w:rPr>
            </w:pPr>
          </w:p>
        </w:tc>
      </w:tr>
      <w:tr w:rsidR="007F3484" w14:paraId="7573B3FC" w14:textId="77777777">
        <w:trPr>
          <w:trHeight w:val="300"/>
        </w:trPr>
        <w:tc>
          <w:tcPr>
            <w:tcW w:w="3210" w:type="dxa"/>
            <w:tcMar>
              <w:left w:w="105" w:type="dxa"/>
              <w:right w:w="105" w:type="dxa"/>
            </w:tcMar>
          </w:tcPr>
          <w:p w14:paraId="7573B3F6" w14:textId="77777777" w:rsidR="007F3484" w:rsidRDefault="007F3484">
            <w:pPr>
              <w:spacing w:after="0" w:line="240" w:lineRule="auto"/>
              <w:rPr>
                <w:rFonts w:ascii="Arial" w:eastAsia="Arial" w:hAnsi="Arial" w:cs="Arial"/>
                <w:sz w:val="22"/>
                <w:szCs w:val="22"/>
                <w:lang w:val="en-PH"/>
              </w:rPr>
            </w:pPr>
          </w:p>
        </w:tc>
        <w:tc>
          <w:tcPr>
            <w:tcW w:w="5370" w:type="dxa"/>
            <w:tcMar>
              <w:left w:w="105" w:type="dxa"/>
              <w:right w:w="105" w:type="dxa"/>
            </w:tcMar>
          </w:tcPr>
          <w:p w14:paraId="7573B3F7" w14:textId="77777777" w:rsidR="007F3484" w:rsidRDefault="007F3484">
            <w:pPr>
              <w:spacing w:after="0" w:line="240" w:lineRule="auto"/>
              <w:rPr>
                <w:rFonts w:ascii="Arial" w:eastAsia="Arial" w:hAnsi="Arial" w:cs="Arial"/>
                <w:sz w:val="22"/>
                <w:szCs w:val="22"/>
                <w:lang w:val="en-PH"/>
              </w:rPr>
            </w:pPr>
          </w:p>
        </w:tc>
        <w:tc>
          <w:tcPr>
            <w:tcW w:w="4275" w:type="dxa"/>
            <w:tcMar>
              <w:left w:w="105" w:type="dxa"/>
              <w:right w:w="105" w:type="dxa"/>
            </w:tcMar>
          </w:tcPr>
          <w:p w14:paraId="7573B3F8" w14:textId="77777777" w:rsidR="007F3484" w:rsidRDefault="00000000">
            <w:pPr>
              <w:spacing w:after="0" w:line="240" w:lineRule="auto"/>
              <w:rPr>
                <w:rFonts w:ascii="Arial" w:eastAsia="Arial" w:hAnsi="Arial" w:cs="Arial"/>
                <w:sz w:val="22"/>
                <w:szCs w:val="22"/>
              </w:rPr>
            </w:pPr>
            <w:sdt>
              <w:sdtPr>
                <w:rPr>
                  <w:rFonts w:ascii="Arial" w:eastAsia="Arial" w:hAnsi="Arial" w:cs="Arial"/>
                  <w:i/>
                  <w:iCs/>
                  <w:sz w:val="22"/>
                  <w:szCs w:val="22"/>
                </w:rPr>
                <w:alias w:val="Partner type"/>
                <w:tag w:val="Partner type"/>
                <w:id w:val="147474814"/>
                <w:lock w:val="sdtLocked"/>
                <w:placeholder>
                  <w:docPart w:val="{da30ee47-6167-49f3-b885-7b71bd66daf5}"/>
                </w:placeholder>
                <w:dropDownList>
                  <w:listItem w:value="Choose an item."/>
                  <w:listItem w:displayText="Government agency" w:value="Government agency"/>
                  <w:listItem w:displayText="Local government unit" w:value="Local government unit"/>
                  <w:listItem w:displayText="Civil society" w:value="Civil society"/>
                  <w:listItem w:displayText="Academic institution" w:value="Academic institution"/>
                  <w:listItem w:displayText="Other UN agency" w:value="Other UN agency"/>
                  <w:listItem w:displayText="Private sector" w:value="Private sector"/>
                </w:dropDownList>
              </w:sdtPr>
              <w:sdtContent>
                <w:r>
                  <w:rPr>
                    <w:rFonts w:ascii="Arial" w:eastAsia="Arial" w:hAnsi="Arial" w:cs="Arial"/>
                    <w:i/>
                    <w:iCs/>
                    <w:sz w:val="22"/>
                    <w:szCs w:val="22"/>
                  </w:rPr>
                  <w:t>Civil society</w:t>
                </w:r>
              </w:sdtContent>
            </w:sdt>
          </w:p>
          <w:p w14:paraId="7573B3F9" w14:textId="77777777" w:rsidR="007F3484" w:rsidRDefault="007F3484">
            <w:pPr>
              <w:spacing w:after="0" w:line="240" w:lineRule="auto"/>
              <w:rPr>
                <w:rFonts w:ascii="Arial" w:eastAsia="Arial" w:hAnsi="Arial" w:cs="Arial"/>
                <w:sz w:val="22"/>
                <w:szCs w:val="22"/>
              </w:rPr>
            </w:pPr>
          </w:p>
        </w:tc>
        <w:tc>
          <w:tcPr>
            <w:tcW w:w="3960" w:type="dxa"/>
            <w:tcMar>
              <w:left w:w="105" w:type="dxa"/>
              <w:right w:w="105" w:type="dxa"/>
            </w:tcMar>
          </w:tcPr>
          <w:sdt>
            <w:sdtPr>
              <w:rPr>
                <w:rFonts w:ascii="Arial" w:eastAsia="Arial" w:hAnsi="Arial" w:cs="Arial"/>
                <w:sz w:val="22"/>
                <w:szCs w:val="22"/>
              </w:rPr>
              <w:alias w:val="Partnership instrument"/>
              <w:tag w:val="Partnership instrument"/>
              <w:id w:val="147468369"/>
              <w:placeholder>
                <w:docPart w:val="{8e3cc0ff-f9bb-45d8-8f3a-950a1dec5631}"/>
              </w:placeholder>
              <w:dropDownList>
                <w:listItem w:value="Choose an item."/>
                <w:listItem w:displayText="Responsible Party Agreement" w:value="Responsible Party Agreement"/>
                <w:listItem w:displayText="Low Value Grant Agreement" w:value="Low Value Grant Agreement"/>
                <w:listItem w:displayText="Memorandum of Understanding" w:value="Memorandum of Understanding"/>
                <w:listItem w:displayText="Statement of Intent" w:value="Statement of Intent"/>
                <w:listItem w:displayText="Performance-Based Payment Agreement" w:value="Performance-Based Payment Agreement"/>
                <w:listItem w:displayText="Other" w:value="Other"/>
                <w:listItem w:displayText="N/A" w:value="N/A"/>
              </w:dropDownList>
            </w:sdtPr>
            <w:sdtContent>
              <w:p w14:paraId="7573B3FA" w14:textId="77777777" w:rsidR="007F3484" w:rsidRDefault="00000000">
                <w:pPr>
                  <w:spacing w:after="0" w:line="240" w:lineRule="auto"/>
                  <w:jc w:val="both"/>
                  <w:rPr>
                    <w:rFonts w:ascii="Arial" w:eastAsia="Arial" w:hAnsi="Arial" w:cs="Arial"/>
                    <w:sz w:val="22"/>
                    <w:szCs w:val="22"/>
                  </w:rPr>
                </w:pPr>
                <w:r>
                  <w:rPr>
                    <w:rFonts w:ascii="Arial" w:eastAsia="Arial" w:hAnsi="Arial" w:cs="Arial"/>
                    <w:sz w:val="22"/>
                    <w:szCs w:val="22"/>
                  </w:rPr>
                  <w:t>Other</w:t>
                </w:r>
              </w:p>
            </w:sdtContent>
          </w:sdt>
          <w:p w14:paraId="7573B3FB" w14:textId="77777777" w:rsidR="007F3484" w:rsidRDefault="007F3484">
            <w:pPr>
              <w:spacing w:after="0" w:line="240" w:lineRule="auto"/>
              <w:jc w:val="both"/>
              <w:rPr>
                <w:rFonts w:ascii="Arial" w:eastAsia="Arial" w:hAnsi="Arial" w:cs="Arial"/>
                <w:sz w:val="22"/>
                <w:szCs w:val="22"/>
              </w:rPr>
            </w:pPr>
          </w:p>
        </w:tc>
      </w:tr>
    </w:tbl>
    <w:p w14:paraId="7573B3FD" w14:textId="77777777" w:rsidR="007F3484" w:rsidRDefault="007F3484">
      <w:pPr>
        <w:rPr>
          <w:rFonts w:ascii="Arial" w:hAnsi="Arial" w:cs="Arial"/>
          <w:b/>
          <w:bCs/>
          <w:sz w:val="22"/>
          <w:szCs w:val="22"/>
        </w:rPr>
        <w:sectPr w:rsidR="007F3484">
          <w:pgSz w:w="20160" w:h="12240" w:orient="landscape"/>
          <w:pgMar w:top="1440" w:right="1440" w:bottom="1440" w:left="1440" w:header="720" w:footer="720" w:gutter="0"/>
          <w:cols w:space="720"/>
          <w:docGrid w:linePitch="360"/>
        </w:sectPr>
      </w:pPr>
    </w:p>
    <w:p w14:paraId="7573B3FE" w14:textId="77777777" w:rsidR="007F3484" w:rsidRDefault="007F3484">
      <w:pPr>
        <w:rPr>
          <w:rFonts w:ascii="Arial" w:hAnsi="Arial" w:cs="Arial"/>
          <w:b/>
          <w:bCs/>
          <w:sz w:val="22"/>
          <w:szCs w:val="22"/>
        </w:rPr>
      </w:pPr>
    </w:p>
    <w:p w14:paraId="7573B3FF" w14:textId="77777777" w:rsidR="007F3484" w:rsidRDefault="00000000">
      <w:pPr>
        <w:pStyle w:val="ListParagraph"/>
        <w:numPr>
          <w:ilvl w:val="0"/>
          <w:numId w:val="2"/>
        </w:numPr>
        <w:rPr>
          <w:rFonts w:ascii="Arial" w:hAnsi="Arial" w:cs="Arial"/>
          <w:b/>
          <w:bCs/>
          <w:sz w:val="22"/>
          <w:szCs w:val="22"/>
        </w:rPr>
      </w:pPr>
      <w:r>
        <w:rPr>
          <w:rFonts w:ascii="Arial" w:hAnsi="Arial" w:cs="Arial"/>
          <w:b/>
          <w:bCs/>
          <w:sz w:val="22"/>
          <w:szCs w:val="22"/>
        </w:rPr>
        <w:t>RISK MONITORING AND MANAGEMENT</w:t>
      </w:r>
    </w:p>
    <w:p w14:paraId="7573B400" w14:textId="77777777" w:rsidR="007F3484" w:rsidRDefault="00000000">
      <w:pPr>
        <w:jc w:val="both"/>
        <w:rPr>
          <w:rFonts w:ascii="Arial" w:hAnsi="Arial" w:cs="Arial"/>
          <w:i/>
          <w:sz w:val="22"/>
          <w:szCs w:val="22"/>
          <w:highlight w:val="yellow"/>
        </w:rPr>
      </w:pPr>
      <w:r>
        <w:rPr>
          <w:rFonts w:ascii="Arial" w:hAnsi="Arial" w:cs="Arial"/>
          <w:i/>
          <w:iCs/>
          <w:sz w:val="22"/>
          <w:szCs w:val="22"/>
          <w:highlight w:val="yellow"/>
        </w:rPr>
        <w:t xml:space="preserve">Provide an update on the status of risk mitigation measures, including any new or emerging risks identified during implementation and monitoring. Mention any risks surfaced during assurance activities (such as programme visits, spotchecks, and audits), as well as those related to partnerships—identified using tools such as the Partner Capacity Assessment Tool (PCAT) or the Private Sector Due Diligence (PSDD) tool. Report on the operational status of the project’s grievance redress mechanism. Clearly outline any potential implications for project delivery and describe any mitigation measures already undertaken or planned. </w:t>
      </w:r>
    </w:p>
    <w:tbl>
      <w:tblPr>
        <w:tblStyle w:val="TableGrid"/>
        <w:tblW w:w="0" w:type="auto"/>
        <w:tblLook w:val="04A0" w:firstRow="1" w:lastRow="0" w:firstColumn="1" w:lastColumn="0" w:noHBand="0" w:noVBand="1"/>
      </w:tblPr>
      <w:tblGrid>
        <w:gridCol w:w="9016"/>
      </w:tblGrid>
      <w:tr w:rsidR="007F3484" w14:paraId="7573B414" w14:textId="77777777">
        <w:tc>
          <w:tcPr>
            <w:tcW w:w="9016" w:type="dxa"/>
          </w:tcPr>
          <w:p w14:paraId="7573B401" w14:textId="77777777" w:rsidR="007F3484" w:rsidRDefault="00000000">
            <w:pPr>
              <w:spacing w:after="0" w:line="240" w:lineRule="auto"/>
              <w:rPr>
                <w:rFonts w:ascii="Arial" w:hAnsi="Arial" w:cs="Arial"/>
                <w:sz w:val="22"/>
                <w:szCs w:val="22"/>
                <w:lang w:val="en-PH"/>
              </w:rPr>
            </w:pPr>
            <w:r>
              <w:rPr>
                <w:rFonts w:ascii="Arial" w:hAnsi="Arial" w:cs="Arial"/>
                <w:sz w:val="22"/>
                <w:szCs w:val="22"/>
                <w:lang w:val="en-PH"/>
              </w:rPr>
              <w:t>The risks below were addressed by the Project during the reporting period, and now closed in the system:</w:t>
            </w:r>
          </w:p>
          <w:p w14:paraId="7573B402" w14:textId="77777777" w:rsidR="007F3484" w:rsidRDefault="007F3484">
            <w:pPr>
              <w:spacing w:after="0" w:line="240" w:lineRule="auto"/>
              <w:rPr>
                <w:rFonts w:ascii="Arial" w:hAnsi="Arial" w:cs="Arial"/>
                <w:sz w:val="22"/>
                <w:szCs w:val="22"/>
                <w:lang w:val="en-PH"/>
              </w:rPr>
            </w:pPr>
          </w:p>
          <w:p w14:paraId="7573B403" w14:textId="77777777" w:rsidR="007F3484" w:rsidRDefault="00000000">
            <w:pPr>
              <w:numPr>
                <w:ilvl w:val="0"/>
                <w:numId w:val="9"/>
              </w:numPr>
              <w:spacing w:after="0" w:line="240" w:lineRule="auto"/>
              <w:ind w:left="420" w:hanging="420"/>
              <w:rPr>
                <w:rFonts w:ascii="Arial" w:hAnsi="Arial" w:cs="Arial"/>
                <w:sz w:val="22"/>
                <w:szCs w:val="22"/>
                <w:lang w:val="en-PH"/>
              </w:rPr>
            </w:pPr>
            <w:r>
              <w:rPr>
                <w:rFonts w:ascii="Arial" w:hAnsi="Arial" w:cs="Arial"/>
                <w:sz w:val="22"/>
                <w:szCs w:val="22"/>
                <w:lang w:val="en-PH"/>
              </w:rPr>
              <w:t>Model Lives may not be able to pay the suppliers or partners of pending obligations, considering that it has not received the second tranche yet from the donor. UNDP received the 2</w:t>
            </w:r>
            <w:r>
              <w:rPr>
                <w:rFonts w:ascii="Arial" w:hAnsi="Arial" w:cs="Arial"/>
                <w:sz w:val="22"/>
                <w:szCs w:val="22"/>
                <w:vertAlign w:val="superscript"/>
                <w:lang w:val="en-PH"/>
              </w:rPr>
              <w:t>nd</w:t>
            </w:r>
            <w:r>
              <w:rPr>
                <w:rFonts w:ascii="Arial" w:hAnsi="Arial" w:cs="Arial"/>
                <w:sz w:val="22"/>
                <w:szCs w:val="22"/>
                <w:lang w:val="en-PH"/>
              </w:rPr>
              <w:t xml:space="preserve"> tranche release from the EU in early September 2026. Model Lives secured an internal bridge fund to finance the LVG implementation. This modality was used to mitigate the effect of the risk hence enable to continue delivering the targets of the Project.</w:t>
            </w:r>
          </w:p>
          <w:p w14:paraId="7573B404" w14:textId="77777777" w:rsidR="007F3484" w:rsidRDefault="007F3484">
            <w:pPr>
              <w:spacing w:after="0" w:line="240" w:lineRule="auto"/>
              <w:rPr>
                <w:rFonts w:ascii="Arial" w:hAnsi="Arial" w:cs="Arial"/>
                <w:sz w:val="22"/>
                <w:szCs w:val="22"/>
                <w:lang w:val="en-PH"/>
              </w:rPr>
            </w:pPr>
          </w:p>
          <w:p w14:paraId="7573B405" w14:textId="77777777" w:rsidR="007F3484" w:rsidRDefault="00000000">
            <w:pPr>
              <w:numPr>
                <w:ilvl w:val="0"/>
                <w:numId w:val="9"/>
              </w:numPr>
              <w:spacing w:after="0" w:line="240" w:lineRule="auto"/>
              <w:ind w:left="420" w:hanging="420"/>
              <w:rPr>
                <w:rFonts w:ascii="Arial" w:hAnsi="Arial" w:cs="Arial"/>
                <w:sz w:val="22"/>
                <w:szCs w:val="22"/>
                <w:lang w:val="en-PH"/>
              </w:rPr>
            </w:pPr>
            <w:r>
              <w:rPr>
                <w:rFonts w:ascii="Arial" w:hAnsi="Arial" w:cs="Arial"/>
                <w:sz w:val="22"/>
                <w:szCs w:val="22"/>
                <w:lang w:val="en-PH"/>
              </w:rPr>
              <w:t xml:space="preserve">Model Lives may not be able to implement the LVG facility because the donor has not issued a No-Objection Letter (NOL) yet, and has raised questions/clarifications to be addressed by UNDP. The implementation timeline of the project is becoming too tight, and it will end in December 2026. Model Lives complied with the requirements from the donor, therefore secured NOL to implement the LVG. </w:t>
            </w:r>
          </w:p>
          <w:p w14:paraId="7573B406" w14:textId="77777777" w:rsidR="007F3484" w:rsidRDefault="007F3484">
            <w:pPr>
              <w:spacing w:after="0" w:line="240" w:lineRule="auto"/>
              <w:rPr>
                <w:rFonts w:ascii="Arial" w:hAnsi="Arial" w:cs="Arial"/>
                <w:sz w:val="22"/>
                <w:szCs w:val="22"/>
              </w:rPr>
            </w:pPr>
          </w:p>
          <w:p w14:paraId="7573B407" w14:textId="77777777" w:rsidR="007F3484" w:rsidRDefault="00000000">
            <w:pPr>
              <w:spacing w:after="0" w:line="240" w:lineRule="auto"/>
              <w:rPr>
                <w:rFonts w:ascii="Arial" w:hAnsi="Arial" w:cs="Arial"/>
                <w:sz w:val="22"/>
                <w:szCs w:val="22"/>
                <w:lang w:val="en-PH"/>
              </w:rPr>
            </w:pPr>
            <w:commentRangeStart w:id="2"/>
            <w:r>
              <w:rPr>
                <w:rFonts w:ascii="Arial" w:hAnsi="Arial" w:cs="Arial"/>
                <w:sz w:val="22"/>
                <w:szCs w:val="22"/>
                <w:lang w:val="en-PH"/>
              </w:rPr>
              <w:t>While some of the risks were mitigated successfully, the risks below are anticipated to continue to occur during the remaining months until December 2026:</w:t>
            </w:r>
          </w:p>
          <w:p w14:paraId="7573B408" w14:textId="77777777" w:rsidR="007F3484" w:rsidRDefault="007F3484">
            <w:pPr>
              <w:spacing w:after="0" w:line="240" w:lineRule="auto"/>
              <w:rPr>
                <w:rFonts w:ascii="Arial" w:hAnsi="Arial" w:cs="Arial"/>
                <w:sz w:val="22"/>
                <w:szCs w:val="22"/>
              </w:rPr>
            </w:pPr>
          </w:p>
          <w:p w14:paraId="7573B409" w14:textId="77777777" w:rsidR="007F3484" w:rsidRDefault="00000000">
            <w:pPr>
              <w:numPr>
                <w:ilvl w:val="0"/>
                <w:numId w:val="10"/>
              </w:numPr>
              <w:spacing w:after="0" w:line="240" w:lineRule="auto"/>
              <w:ind w:left="420" w:hanging="420"/>
              <w:rPr>
                <w:rFonts w:ascii="Arial" w:hAnsi="Arial" w:cs="Arial"/>
                <w:sz w:val="22"/>
                <w:szCs w:val="22"/>
              </w:rPr>
            </w:pPr>
            <w:r>
              <w:rPr>
                <w:rFonts w:ascii="Arial" w:hAnsi="Arial" w:cs="Arial"/>
                <w:sz w:val="22"/>
                <w:szCs w:val="22"/>
              </w:rPr>
              <w:t>Considering that the capacity of the CBO is relatively low in terms of project management, there is a high probability that they will not be able to complete the implementation of their LVG activities within the allotted time.</w:t>
            </w:r>
            <w:r>
              <w:rPr>
                <w:rFonts w:ascii="Arial" w:hAnsi="Arial" w:cs="Arial"/>
                <w:sz w:val="22"/>
                <w:szCs w:val="22"/>
                <w:lang w:val="en-PH"/>
              </w:rPr>
              <w:t xml:space="preserve"> This limitation surfaced during the conduct of PCAT for the CBOs to qualify to implement the LVG facility. Significantly, Model Lives will focus its interventions on handholding the CBOs and continue to build their capacity around project implementation and management. </w:t>
            </w:r>
          </w:p>
          <w:p w14:paraId="7573B40A" w14:textId="77777777" w:rsidR="007F3484" w:rsidRDefault="007F3484">
            <w:pPr>
              <w:spacing w:after="0" w:line="240" w:lineRule="auto"/>
              <w:rPr>
                <w:rFonts w:ascii="Arial" w:hAnsi="Arial" w:cs="Arial"/>
                <w:sz w:val="22"/>
                <w:szCs w:val="22"/>
              </w:rPr>
            </w:pPr>
          </w:p>
          <w:p w14:paraId="7573B40B" w14:textId="77777777" w:rsidR="007F3484" w:rsidRDefault="00000000">
            <w:pPr>
              <w:numPr>
                <w:ilvl w:val="0"/>
                <w:numId w:val="10"/>
              </w:numPr>
              <w:spacing w:after="0" w:line="240" w:lineRule="auto"/>
              <w:ind w:left="420" w:hanging="420"/>
              <w:rPr>
                <w:rFonts w:ascii="Arial" w:hAnsi="Arial" w:cs="Arial"/>
                <w:sz w:val="22"/>
                <w:szCs w:val="22"/>
              </w:rPr>
            </w:pPr>
            <w:r>
              <w:rPr>
                <w:rFonts w:ascii="Arial" w:hAnsi="Arial" w:cs="Arial"/>
                <w:sz w:val="22"/>
                <w:szCs w:val="22"/>
              </w:rPr>
              <w:t xml:space="preserve">There is a possibility that the CBO/grantee may not be able to manage the funds well. The money might not be spent according to the agreed activities set out in the signed agreement with UNDP. </w:t>
            </w:r>
            <w:r>
              <w:rPr>
                <w:rFonts w:ascii="Arial" w:hAnsi="Arial" w:cs="Arial"/>
                <w:sz w:val="22"/>
                <w:szCs w:val="22"/>
                <w:lang w:val="en-PH"/>
              </w:rPr>
              <w:t>Model Lives will invest more effort in capacity building and handholding. This is to ensure that the CBOs can manage the funds entrusted to them through the LVG facility.</w:t>
            </w:r>
          </w:p>
          <w:p w14:paraId="7573B40C" w14:textId="77777777" w:rsidR="007F3484" w:rsidRDefault="007F3484">
            <w:pPr>
              <w:spacing w:after="0" w:line="240" w:lineRule="auto"/>
              <w:rPr>
                <w:rFonts w:ascii="Arial" w:hAnsi="Arial" w:cs="Arial"/>
                <w:sz w:val="22"/>
                <w:szCs w:val="22"/>
              </w:rPr>
            </w:pPr>
          </w:p>
          <w:p w14:paraId="7573B40D" w14:textId="77777777" w:rsidR="007F3484" w:rsidRDefault="00000000">
            <w:pPr>
              <w:numPr>
                <w:ilvl w:val="0"/>
                <w:numId w:val="10"/>
              </w:numPr>
              <w:spacing w:after="0" w:line="240" w:lineRule="auto"/>
              <w:ind w:left="420" w:hanging="420"/>
              <w:rPr>
                <w:rFonts w:ascii="Arial" w:hAnsi="Arial" w:cs="Arial"/>
                <w:sz w:val="22"/>
                <w:szCs w:val="22"/>
              </w:rPr>
            </w:pPr>
            <w:r>
              <w:rPr>
                <w:rFonts w:ascii="Arial" w:hAnsi="Arial" w:cs="Arial"/>
                <w:sz w:val="22"/>
                <w:szCs w:val="22"/>
              </w:rPr>
              <w:t xml:space="preserve">There is a risk that the prices of commodities, which </w:t>
            </w:r>
            <w:r>
              <w:rPr>
                <w:rFonts w:ascii="Arial" w:hAnsi="Arial" w:cs="Arial"/>
                <w:sz w:val="22"/>
                <w:szCs w:val="22"/>
                <w:lang w:val="en-PH"/>
              </w:rPr>
              <w:t>include</w:t>
            </w:r>
            <w:r>
              <w:rPr>
                <w:rFonts w:ascii="Arial" w:hAnsi="Arial" w:cs="Arial"/>
                <w:sz w:val="22"/>
                <w:szCs w:val="22"/>
              </w:rPr>
              <w:t xml:space="preserve"> supplies needed </w:t>
            </w:r>
            <w:r>
              <w:rPr>
                <w:rFonts w:ascii="Arial" w:hAnsi="Arial" w:cs="Arial"/>
                <w:sz w:val="22"/>
                <w:szCs w:val="22"/>
                <w:lang w:val="en-PH"/>
              </w:rPr>
              <w:t>for</w:t>
            </w:r>
            <w:r>
              <w:rPr>
                <w:rFonts w:ascii="Arial" w:hAnsi="Arial" w:cs="Arial"/>
                <w:sz w:val="22"/>
                <w:szCs w:val="22"/>
              </w:rPr>
              <w:t xml:space="preserve"> the implementation of project </w:t>
            </w:r>
            <w:r>
              <w:rPr>
                <w:rFonts w:ascii="Arial" w:hAnsi="Arial" w:cs="Arial"/>
                <w:sz w:val="22"/>
                <w:szCs w:val="22"/>
                <w:lang w:val="en-PH"/>
              </w:rPr>
              <w:t>activities,</w:t>
            </w:r>
            <w:r>
              <w:rPr>
                <w:rFonts w:ascii="Arial" w:hAnsi="Arial" w:cs="Arial"/>
                <w:sz w:val="22"/>
                <w:szCs w:val="22"/>
              </w:rPr>
              <w:t xml:space="preserve"> will rise by 30% because of the continuing energy crises arising from the armed conflict between Iran and the USA.</w:t>
            </w:r>
            <w:r>
              <w:rPr>
                <w:rFonts w:ascii="Arial" w:hAnsi="Arial" w:cs="Arial"/>
                <w:sz w:val="22"/>
                <w:szCs w:val="22"/>
                <w:lang w:val="en-PH"/>
              </w:rPr>
              <w:t xml:space="preserve"> Proper planning is essential to ensure that only the required and relevant items are procured for the community beneficiaries or for Model Lives’ operation. </w:t>
            </w:r>
          </w:p>
          <w:p w14:paraId="7573B40E" w14:textId="77777777" w:rsidR="007F3484" w:rsidRDefault="007F3484">
            <w:pPr>
              <w:spacing w:after="0" w:line="240" w:lineRule="auto"/>
              <w:rPr>
                <w:rFonts w:ascii="Arial" w:hAnsi="Arial" w:cs="Arial"/>
                <w:sz w:val="22"/>
                <w:szCs w:val="22"/>
              </w:rPr>
            </w:pPr>
          </w:p>
          <w:p w14:paraId="7573B40F" w14:textId="77777777" w:rsidR="007F3484" w:rsidRDefault="00000000">
            <w:pPr>
              <w:numPr>
                <w:ilvl w:val="0"/>
                <w:numId w:val="10"/>
              </w:numPr>
              <w:spacing w:after="0" w:line="240" w:lineRule="auto"/>
              <w:ind w:left="420" w:hanging="420"/>
              <w:rPr>
                <w:rFonts w:ascii="Arial" w:hAnsi="Arial" w:cs="Arial"/>
                <w:sz w:val="22"/>
                <w:szCs w:val="22"/>
              </w:rPr>
            </w:pPr>
            <w:r>
              <w:rPr>
                <w:rStyle w:val="Strong"/>
                <w:rFonts w:ascii="Arial" w:eastAsia="Arial" w:hAnsi="Arial" w:cs="Arial"/>
                <w:b w:val="0"/>
                <w:bCs w:val="0"/>
                <w:sz w:val="22"/>
                <w:szCs w:val="22"/>
              </w:rPr>
              <w:t xml:space="preserve">The upcoming Parliamentary and Barangay elections in September and November 2026, respectively, may negatively impact the security situation in </w:t>
            </w:r>
            <w:r>
              <w:rPr>
                <w:rStyle w:val="Strong"/>
                <w:rFonts w:ascii="Arial" w:eastAsia="Arial" w:hAnsi="Arial" w:cs="Arial"/>
                <w:b w:val="0"/>
                <w:bCs w:val="0"/>
                <w:sz w:val="22"/>
                <w:szCs w:val="22"/>
                <w:lang w:val="en-PH"/>
              </w:rPr>
              <w:t xml:space="preserve">the </w:t>
            </w:r>
            <w:r>
              <w:rPr>
                <w:rStyle w:val="Strong"/>
                <w:rFonts w:ascii="Arial" w:eastAsia="Arial" w:hAnsi="Arial" w:cs="Arial"/>
                <w:b w:val="0"/>
                <w:bCs w:val="0"/>
                <w:sz w:val="22"/>
                <w:szCs w:val="22"/>
              </w:rPr>
              <w:t>target communities.</w:t>
            </w:r>
            <w:r>
              <w:rPr>
                <w:rFonts w:ascii="Arial" w:eastAsia="SimSun" w:hAnsi="Arial" w:cs="Arial"/>
                <w:sz w:val="22"/>
                <w:szCs w:val="22"/>
              </w:rPr>
              <w:t xml:space="preserve"> This volatility could result in strict movement restrictions, thereby delaying the implementation of</w:t>
            </w:r>
            <w:r>
              <w:rPr>
                <w:rFonts w:ascii="Arial" w:eastAsia="SimSun" w:hAnsi="Arial" w:cs="Arial"/>
                <w:sz w:val="22"/>
                <w:szCs w:val="22"/>
                <w:lang w:val="en-PH"/>
              </w:rPr>
              <w:t xml:space="preserve"> the remaining</w:t>
            </w:r>
            <w:r>
              <w:rPr>
                <w:rFonts w:ascii="Arial" w:eastAsia="SimSun" w:hAnsi="Arial" w:cs="Arial"/>
                <w:sz w:val="22"/>
                <w:szCs w:val="22"/>
              </w:rPr>
              <w:t xml:space="preserve"> project activities.</w:t>
            </w:r>
            <w:r>
              <w:rPr>
                <w:rFonts w:ascii="Arial" w:eastAsia="SimSun" w:hAnsi="Arial" w:cs="Arial"/>
                <w:sz w:val="22"/>
                <w:szCs w:val="22"/>
                <w:lang w:val="en-PH"/>
              </w:rPr>
              <w:t xml:space="preserve"> Model Lives will impose a strategy in which, if travel to the communities is not feasible due to security reasons, the beneficiaries will be brought to Isabela City for a meeting/dialogue. In addition, Model Lives can plan with the CSO/NGO partners who can travel to the communities with limited security restrictions, hence ensuring that the Project can continue to deliver its commitment to the donor. </w:t>
            </w:r>
          </w:p>
          <w:p w14:paraId="7573B410" w14:textId="77777777" w:rsidR="007F3484" w:rsidRDefault="007F3484">
            <w:pPr>
              <w:spacing w:after="0" w:line="240" w:lineRule="auto"/>
              <w:rPr>
                <w:rFonts w:ascii="Arial" w:hAnsi="Arial" w:cs="Arial"/>
                <w:sz w:val="22"/>
                <w:szCs w:val="22"/>
              </w:rPr>
            </w:pPr>
          </w:p>
          <w:p w14:paraId="7573B411" w14:textId="77777777" w:rsidR="007F3484" w:rsidRDefault="00000000">
            <w:pPr>
              <w:numPr>
                <w:ilvl w:val="0"/>
                <w:numId w:val="11"/>
              </w:numPr>
              <w:spacing w:after="0" w:line="240" w:lineRule="auto"/>
              <w:ind w:left="420" w:hanging="420"/>
              <w:rPr>
                <w:rFonts w:ascii="Arial" w:hAnsi="Arial" w:cs="Arial"/>
                <w:sz w:val="22"/>
                <w:szCs w:val="22"/>
                <w:lang w:val="en-PH"/>
              </w:rPr>
            </w:pPr>
            <w:r>
              <w:rPr>
                <w:rStyle w:val="Strong"/>
                <w:rFonts w:ascii="Arial" w:eastAsia="Arial" w:hAnsi="Arial" w:cs="Arial"/>
                <w:b w:val="0"/>
                <w:bCs w:val="0"/>
                <w:sz w:val="22"/>
                <w:szCs w:val="22"/>
              </w:rPr>
              <w:t>There is a risk that the project will not meet all procurement targets if qualified suppliers opt out due to security concerns.</w:t>
            </w:r>
            <w:r>
              <w:rPr>
                <w:rFonts w:ascii="Arial" w:eastAsia="SimSun" w:hAnsi="Arial" w:cs="Arial"/>
                <w:sz w:val="22"/>
                <w:szCs w:val="22"/>
              </w:rPr>
              <w:t xml:space="preserve"> </w:t>
            </w:r>
            <w:r>
              <w:rPr>
                <w:rFonts w:ascii="Arial" w:eastAsia="SimSun" w:hAnsi="Arial" w:cs="Arial"/>
                <w:sz w:val="22"/>
                <w:szCs w:val="22"/>
                <w:lang w:val="en-PH"/>
              </w:rPr>
              <w:t>S</w:t>
            </w:r>
            <w:r>
              <w:rPr>
                <w:rFonts w:ascii="Arial" w:eastAsia="SimSun" w:hAnsi="Arial" w:cs="Arial"/>
                <w:sz w:val="22"/>
                <w:szCs w:val="22"/>
              </w:rPr>
              <w:t xml:space="preserve">uppliers </w:t>
            </w:r>
            <w:r>
              <w:rPr>
                <w:rFonts w:ascii="Arial" w:eastAsia="SimSun" w:hAnsi="Arial" w:cs="Arial"/>
                <w:sz w:val="22"/>
                <w:szCs w:val="22"/>
                <w:lang w:val="en-PH"/>
              </w:rPr>
              <w:t xml:space="preserve">outside Basilan </w:t>
            </w:r>
            <w:r>
              <w:rPr>
                <w:rFonts w:ascii="Arial" w:eastAsia="SimSun" w:hAnsi="Arial" w:cs="Arial"/>
                <w:sz w:val="22"/>
                <w:szCs w:val="22"/>
              </w:rPr>
              <w:t>are hesitant to participate because they lack certainty about delivering goods safely to the communities, which would directly impact Model Lives' ability to fulfill its donor commitments.</w:t>
            </w:r>
            <w:r>
              <w:rPr>
                <w:rFonts w:ascii="Arial" w:eastAsia="SimSun" w:hAnsi="Arial" w:cs="Arial"/>
                <w:sz w:val="22"/>
                <w:szCs w:val="22"/>
                <w:lang w:val="en-PH"/>
              </w:rPr>
              <w:t xml:space="preserve"> Model Lives intensified its efforts to source materials for community projects from local suppliers based in Basilan. At the same time, it continues to </w:t>
            </w:r>
            <w:r>
              <w:rPr>
                <w:rFonts w:ascii="Arial" w:eastAsia="SimSun" w:hAnsi="Arial" w:cs="Arial"/>
                <w:sz w:val="22"/>
                <w:szCs w:val="22"/>
                <w:lang w:val="en-PH"/>
              </w:rPr>
              <w:lastRenderedPageBreak/>
              <w:t xml:space="preserve">connect with suppliers outside Basilan and provides information on the current security situation of the communities where Model Lives is implemented. </w:t>
            </w:r>
            <w:commentRangeEnd w:id="2"/>
            <w:r w:rsidR="009218E7">
              <w:rPr>
                <w:rStyle w:val="CommentReference"/>
                <w:rFonts w:ascii="Arial" w:hAnsi="Arial" w:cs="Arial"/>
                <w:sz w:val="22"/>
                <w:szCs w:val="22"/>
                <w:lang w:val="en-PH"/>
              </w:rPr>
              <w:commentReference w:id="2"/>
            </w:r>
          </w:p>
          <w:p w14:paraId="7573B412" w14:textId="77777777" w:rsidR="007F3484" w:rsidRDefault="007F3484">
            <w:pPr>
              <w:spacing w:after="0" w:line="240" w:lineRule="auto"/>
              <w:rPr>
                <w:rFonts w:ascii="Arial" w:hAnsi="Arial" w:cs="Arial"/>
                <w:sz w:val="22"/>
                <w:szCs w:val="22"/>
                <w:lang w:val="en-PH"/>
              </w:rPr>
            </w:pPr>
          </w:p>
          <w:p w14:paraId="7573B413" w14:textId="77777777" w:rsidR="007F3484" w:rsidRDefault="007F3484">
            <w:pPr>
              <w:spacing w:after="0" w:line="240" w:lineRule="auto"/>
              <w:rPr>
                <w:rFonts w:ascii="Arial" w:hAnsi="Arial" w:cs="Arial"/>
                <w:sz w:val="22"/>
                <w:szCs w:val="22"/>
              </w:rPr>
            </w:pPr>
          </w:p>
        </w:tc>
      </w:tr>
    </w:tbl>
    <w:p w14:paraId="7573B415" w14:textId="77777777" w:rsidR="007F3484" w:rsidRDefault="007F3484">
      <w:pPr>
        <w:spacing w:line="240" w:lineRule="auto"/>
        <w:rPr>
          <w:rFonts w:ascii="Arial" w:eastAsia="Arial" w:hAnsi="Arial" w:cs="Arial"/>
          <w:color w:val="000000" w:themeColor="text1"/>
          <w:sz w:val="20"/>
          <w:szCs w:val="20"/>
        </w:rPr>
      </w:pPr>
    </w:p>
    <w:p w14:paraId="7573B416" w14:textId="77777777" w:rsidR="007F3484" w:rsidRDefault="007F3484">
      <w:pPr>
        <w:spacing w:line="240" w:lineRule="auto"/>
        <w:rPr>
          <w:rFonts w:ascii="Arial" w:eastAsia="Arial" w:hAnsi="Arial" w:cs="Arial"/>
          <w:b/>
          <w:bCs/>
          <w:color w:val="000000" w:themeColor="text1"/>
          <w:sz w:val="20"/>
          <w:szCs w:val="20"/>
        </w:rPr>
      </w:pPr>
    </w:p>
    <w:p w14:paraId="7573B417" w14:textId="77777777" w:rsidR="007F3484" w:rsidRDefault="00000000">
      <w:pPr>
        <w:spacing w:line="240" w:lineRule="auto"/>
        <w:rPr>
          <w:rFonts w:ascii="Arial" w:eastAsia="Arial" w:hAnsi="Arial" w:cs="Arial"/>
          <w:b/>
          <w:bCs/>
          <w:color w:val="000000" w:themeColor="text1"/>
          <w:sz w:val="20"/>
          <w:szCs w:val="20"/>
        </w:rPr>
      </w:pPr>
      <w:r>
        <w:rPr>
          <w:rFonts w:ascii="Arial" w:eastAsia="Arial" w:hAnsi="Arial" w:cs="Arial"/>
          <w:b/>
          <w:bCs/>
          <w:color w:val="000000" w:themeColor="text1"/>
          <w:sz w:val="20"/>
          <w:szCs w:val="20"/>
        </w:rPr>
        <w:t>Prepared by:</w:t>
      </w:r>
    </w:p>
    <w:p w14:paraId="7573B418"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Name: </w:t>
      </w:r>
      <w:r>
        <w:tab/>
      </w:r>
      <w:r>
        <w:rPr>
          <w:lang w:val="en-PH"/>
        </w:rPr>
        <w:tab/>
        <w:t>Levi De los Santos</w:t>
      </w:r>
      <w:r>
        <w:tab/>
      </w:r>
      <w:r>
        <w:tab/>
      </w:r>
      <w:r>
        <w:tab/>
      </w:r>
      <w:r>
        <w:rPr>
          <w:rFonts w:ascii="Arial" w:eastAsia="Arial" w:hAnsi="Arial" w:cs="Arial"/>
          <w:color w:val="000000" w:themeColor="text1"/>
          <w:sz w:val="20"/>
          <w:szCs w:val="20"/>
        </w:rPr>
        <w:t>Signature:</w:t>
      </w:r>
    </w:p>
    <w:p w14:paraId="7573B419"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Position: </w:t>
      </w:r>
      <w:r>
        <w:rPr>
          <w:rFonts w:ascii="Arial" w:eastAsia="Arial" w:hAnsi="Arial" w:cs="Arial"/>
          <w:color w:val="000000" w:themeColor="text1"/>
          <w:sz w:val="20"/>
          <w:szCs w:val="20"/>
          <w:lang w:val="en-PH"/>
        </w:rPr>
        <w:tab/>
      </w:r>
      <w:r>
        <w:rPr>
          <w:rFonts w:ascii="Arial" w:eastAsia="Arial" w:hAnsi="Arial" w:cs="Arial"/>
          <w:color w:val="000000" w:themeColor="text1"/>
          <w:sz w:val="20"/>
          <w:szCs w:val="20"/>
        </w:rPr>
        <w:t>Project Manager/Coordinator</w:t>
      </w:r>
    </w:p>
    <w:p w14:paraId="7573B41A"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Date:</w:t>
      </w:r>
    </w:p>
    <w:p w14:paraId="7573B41B" w14:textId="77777777" w:rsidR="007F3484" w:rsidRDefault="007F3484">
      <w:pPr>
        <w:spacing w:line="240" w:lineRule="auto"/>
        <w:rPr>
          <w:rFonts w:ascii="Arial" w:eastAsia="Arial" w:hAnsi="Arial" w:cs="Arial"/>
          <w:color w:val="000000" w:themeColor="text1"/>
          <w:sz w:val="20"/>
          <w:szCs w:val="20"/>
        </w:rPr>
      </w:pPr>
    </w:p>
    <w:p w14:paraId="7573B41C"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rPr>
        <w:t>Endorsed by:</w:t>
      </w:r>
      <w:r>
        <w:tab/>
      </w:r>
      <w:r>
        <w:tab/>
      </w:r>
      <w:r>
        <w:rPr>
          <w:rFonts w:ascii="Arial" w:eastAsia="Arial" w:hAnsi="Arial" w:cs="Arial"/>
          <w:color w:val="000000" w:themeColor="text1"/>
          <w:sz w:val="20"/>
          <w:szCs w:val="20"/>
        </w:rPr>
        <w:t xml:space="preserve"> </w:t>
      </w:r>
    </w:p>
    <w:p w14:paraId="7573B41D"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Name: </w:t>
      </w:r>
      <w:r>
        <w:tab/>
      </w:r>
      <w:r>
        <w:tab/>
      </w:r>
      <w:r>
        <w:rPr>
          <w:lang w:val="en-PH"/>
        </w:rPr>
        <w:t>Allen Mariano</w:t>
      </w:r>
      <w:r>
        <w:rPr>
          <w:lang w:val="en-PH"/>
        </w:rPr>
        <w:tab/>
      </w:r>
      <w:r>
        <w:tab/>
      </w:r>
      <w:r>
        <w:tab/>
      </w:r>
      <w:r>
        <w:rPr>
          <w:rFonts w:ascii="Arial" w:eastAsia="Arial" w:hAnsi="Arial" w:cs="Arial"/>
          <w:color w:val="000000" w:themeColor="text1"/>
          <w:sz w:val="20"/>
          <w:szCs w:val="20"/>
        </w:rPr>
        <w:t>Signature:</w:t>
      </w:r>
    </w:p>
    <w:p w14:paraId="7573B41E"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Position: </w:t>
      </w:r>
      <w:r>
        <w:rPr>
          <w:rFonts w:ascii="Arial" w:eastAsia="Arial" w:hAnsi="Arial" w:cs="Arial"/>
          <w:color w:val="000000" w:themeColor="text1"/>
          <w:sz w:val="20"/>
          <w:szCs w:val="20"/>
          <w:lang w:val="en-PH"/>
        </w:rPr>
        <w:tab/>
      </w:r>
      <w:r>
        <w:rPr>
          <w:rFonts w:ascii="Arial" w:eastAsia="Arial" w:hAnsi="Arial" w:cs="Arial"/>
          <w:color w:val="000000" w:themeColor="text1"/>
          <w:sz w:val="20"/>
          <w:szCs w:val="20"/>
        </w:rPr>
        <w:t>Programme Analyst</w:t>
      </w:r>
    </w:p>
    <w:p w14:paraId="7573B41F"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Date:</w:t>
      </w:r>
    </w:p>
    <w:p w14:paraId="7573B420" w14:textId="77777777" w:rsidR="007F3484" w:rsidRDefault="007F3484">
      <w:pPr>
        <w:spacing w:line="240" w:lineRule="auto"/>
        <w:rPr>
          <w:rFonts w:ascii="Arial" w:eastAsia="Arial" w:hAnsi="Arial" w:cs="Arial"/>
          <w:color w:val="000000" w:themeColor="text1"/>
          <w:sz w:val="20"/>
          <w:szCs w:val="20"/>
        </w:rPr>
      </w:pPr>
    </w:p>
    <w:p w14:paraId="7573B421"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rPr>
        <w:t>Approved by:</w:t>
      </w:r>
      <w:r>
        <w:tab/>
      </w:r>
      <w:r>
        <w:tab/>
      </w:r>
    </w:p>
    <w:p w14:paraId="7573B422"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Name: </w:t>
      </w:r>
      <w:r>
        <w:tab/>
      </w:r>
      <w:r>
        <w:tab/>
      </w:r>
      <w:r>
        <w:rPr>
          <w:lang w:val="en-PH"/>
        </w:rPr>
        <w:t>Winston Aylmer Camarinas</w:t>
      </w:r>
      <w:r>
        <w:tab/>
      </w:r>
      <w:r>
        <w:tab/>
      </w:r>
      <w:r>
        <w:rPr>
          <w:rFonts w:ascii="Arial" w:eastAsia="Arial" w:hAnsi="Arial" w:cs="Arial"/>
          <w:color w:val="000000" w:themeColor="text1"/>
          <w:sz w:val="20"/>
          <w:szCs w:val="20"/>
        </w:rPr>
        <w:t>Signature:</w:t>
      </w:r>
    </w:p>
    <w:p w14:paraId="7573B423"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Position: </w:t>
      </w:r>
      <w:r>
        <w:rPr>
          <w:rFonts w:ascii="Arial" w:eastAsia="Arial" w:hAnsi="Arial" w:cs="Arial"/>
          <w:color w:val="000000" w:themeColor="text1"/>
          <w:sz w:val="20"/>
          <w:szCs w:val="20"/>
          <w:lang w:val="en-PH"/>
        </w:rPr>
        <w:tab/>
      </w:r>
      <w:r>
        <w:rPr>
          <w:rFonts w:ascii="Arial" w:eastAsia="Arial" w:hAnsi="Arial" w:cs="Arial"/>
          <w:color w:val="000000" w:themeColor="text1"/>
          <w:sz w:val="20"/>
          <w:szCs w:val="20"/>
        </w:rPr>
        <w:t>Programme Team Leader</w:t>
      </w:r>
    </w:p>
    <w:p w14:paraId="7573B424" w14:textId="77777777" w:rsidR="007F3484" w:rsidRDefault="00000000">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Date:</w:t>
      </w:r>
    </w:p>
    <w:p w14:paraId="7573B425" w14:textId="77777777" w:rsidR="007F3484" w:rsidRDefault="007F3484">
      <w:pPr>
        <w:spacing w:line="240" w:lineRule="auto"/>
      </w:pPr>
    </w:p>
    <w:p w14:paraId="7573B426" w14:textId="77777777" w:rsidR="007F3484" w:rsidRDefault="00000000">
      <w:pPr>
        <w:spacing w:line="240" w:lineRule="auto"/>
      </w:pPr>
      <w:r>
        <w:rPr>
          <w:rFonts w:ascii="Arial" w:eastAsia="Arial" w:hAnsi="Arial" w:cs="Arial"/>
          <w:b/>
          <w:bCs/>
          <w:color w:val="000000" w:themeColor="text1"/>
          <w:sz w:val="20"/>
          <w:szCs w:val="20"/>
        </w:rPr>
        <w:t>Noted by (for NIM/NIMCO):</w:t>
      </w:r>
      <w:r>
        <w:tab/>
      </w:r>
    </w:p>
    <w:p w14:paraId="7573B427" w14:textId="77777777" w:rsidR="007F3484" w:rsidRDefault="007F3484">
      <w:pPr>
        <w:spacing w:line="240" w:lineRule="auto"/>
      </w:pPr>
    </w:p>
    <w:p w14:paraId="7573B428" w14:textId="77777777" w:rsidR="007F3484" w:rsidRDefault="00000000">
      <w:pPr>
        <w:shd w:val="clear" w:color="auto" w:fill="FFFFFF"/>
        <w:wordWrap w:val="0"/>
        <w:spacing w:after="0" w:line="360" w:lineRule="auto"/>
        <w:textAlignment w:val="baseline"/>
        <w:rPr>
          <w:rFonts w:ascii="Arial" w:eastAsia="Arial" w:hAnsi="Arial" w:cs="Arial"/>
          <w:color w:val="000000" w:themeColor="text1"/>
          <w:sz w:val="20"/>
          <w:szCs w:val="20"/>
        </w:rPr>
      </w:pPr>
      <w:r>
        <w:rPr>
          <w:rFonts w:ascii="Arial" w:eastAsia="Arial" w:hAnsi="Arial" w:cs="Arial"/>
          <w:color w:val="000000" w:themeColor="text1"/>
          <w:sz w:val="20"/>
          <w:szCs w:val="20"/>
        </w:rPr>
        <w:t xml:space="preserve">Name: </w:t>
      </w:r>
      <w:r>
        <w:tab/>
      </w:r>
      <w:r>
        <w:tab/>
      </w:r>
      <w:r>
        <w:rPr>
          <w:lang w:val="en-PH"/>
        </w:rPr>
        <w:t xml:space="preserve">Amanthi </w:t>
      </w:r>
      <w:r>
        <w:rPr>
          <w:rFonts w:ascii="Segoe UI" w:eastAsia="Segoe UI" w:hAnsi="Segoe UI" w:cs="Segoe UI"/>
          <w:color w:val="242424"/>
          <w:sz w:val="21"/>
          <w:szCs w:val="21"/>
          <w:shd w:val="clear" w:color="auto" w:fill="FFFFFF"/>
          <w:lang w:eastAsia="zh-CN" w:bidi="ar"/>
        </w:rPr>
        <w:t>Wickramasinghe</w:t>
      </w:r>
      <w:r>
        <w:tab/>
      </w:r>
      <w:r>
        <w:tab/>
      </w:r>
      <w:r>
        <w:rPr>
          <w:rFonts w:ascii="Arial" w:eastAsia="Arial" w:hAnsi="Arial" w:cs="Arial"/>
          <w:color w:val="000000" w:themeColor="text1"/>
          <w:sz w:val="20"/>
          <w:szCs w:val="20"/>
        </w:rPr>
        <w:t>Signature:</w:t>
      </w:r>
    </w:p>
    <w:p w14:paraId="7573B429" w14:textId="77777777" w:rsidR="007F3484" w:rsidRDefault="00000000">
      <w:pPr>
        <w:spacing w:after="0" w:line="36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Position: </w:t>
      </w:r>
      <w:r>
        <w:rPr>
          <w:rFonts w:ascii="Arial" w:eastAsia="Arial" w:hAnsi="Arial" w:cs="Arial"/>
          <w:color w:val="000000" w:themeColor="text1"/>
          <w:sz w:val="20"/>
          <w:szCs w:val="20"/>
          <w:lang w:val="en-PH"/>
        </w:rPr>
        <w:tab/>
      </w:r>
      <w:r>
        <w:rPr>
          <w:rFonts w:ascii="Arial" w:eastAsia="Arial" w:hAnsi="Arial" w:cs="Arial"/>
          <w:color w:val="000000" w:themeColor="text1"/>
          <w:sz w:val="20"/>
          <w:szCs w:val="20"/>
        </w:rPr>
        <w:t>National Project Director</w:t>
      </w:r>
    </w:p>
    <w:p w14:paraId="7573B42A" w14:textId="77777777" w:rsidR="007F3484" w:rsidRDefault="00000000">
      <w:pPr>
        <w:spacing w:line="360" w:lineRule="auto"/>
        <w:rPr>
          <w:rFonts w:ascii="Arial" w:eastAsia="Arial" w:hAnsi="Arial" w:cs="Arial"/>
          <w:color w:val="000000" w:themeColor="text1"/>
          <w:sz w:val="20"/>
          <w:szCs w:val="20"/>
        </w:rPr>
      </w:pPr>
      <w:r>
        <w:rPr>
          <w:rFonts w:ascii="Arial" w:eastAsia="Arial" w:hAnsi="Arial" w:cs="Arial"/>
          <w:color w:val="000000" w:themeColor="text1"/>
          <w:sz w:val="20"/>
          <w:szCs w:val="20"/>
        </w:rPr>
        <w:t>Date:</w:t>
      </w:r>
    </w:p>
    <w:p w14:paraId="7573B42B" w14:textId="77777777" w:rsidR="007F3484" w:rsidRDefault="00000000">
      <w:r>
        <w:br w:type="page"/>
      </w:r>
    </w:p>
    <w:p w14:paraId="7573B42C" w14:textId="77777777" w:rsidR="007F3484" w:rsidRDefault="00000000">
      <w:pPr>
        <w:spacing w:line="240" w:lineRule="auto"/>
        <w:jc w:val="center"/>
        <w:rPr>
          <w:rFonts w:ascii="Arial" w:eastAsia="Arial" w:hAnsi="Arial" w:cs="Arial"/>
          <w:color w:val="000000" w:themeColor="text1"/>
          <w:sz w:val="22"/>
          <w:szCs w:val="22"/>
        </w:rPr>
      </w:pPr>
      <w:r>
        <w:rPr>
          <w:rFonts w:ascii="Arial" w:eastAsia="Arial" w:hAnsi="Arial" w:cs="Arial"/>
          <w:b/>
          <w:color w:val="000000" w:themeColor="text1"/>
          <w:sz w:val="22"/>
          <w:szCs w:val="22"/>
        </w:rPr>
        <w:lastRenderedPageBreak/>
        <w:t xml:space="preserve">Quality Assurance Checklist </w:t>
      </w:r>
    </w:p>
    <w:p w14:paraId="7573B42D" w14:textId="77777777" w:rsidR="007F3484" w:rsidRDefault="00000000">
      <w:pPr>
        <w:spacing w:line="240" w:lineRule="auto"/>
        <w:jc w:val="center"/>
        <w:rPr>
          <w:rFonts w:ascii="Arial" w:eastAsia="Arial" w:hAnsi="Arial" w:cs="Arial"/>
          <w:color w:val="000000" w:themeColor="text1"/>
          <w:sz w:val="22"/>
          <w:szCs w:val="22"/>
        </w:rPr>
      </w:pPr>
      <w:r>
        <w:rPr>
          <w:rFonts w:ascii="Arial" w:eastAsia="Arial" w:hAnsi="Arial" w:cs="Arial"/>
          <w:b/>
          <w:color w:val="000000" w:themeColor="text1"/>
          <w:sz w:val="22"/>
          <w:szCs w:val="22"/>
        </w:rPr>
        <w:t>(to be accomplished by Programme Analyst)</w:t>
      </w:r>
    </w:p>
    <w:p w14:paraId="7573B42E" w14:textId="77777777" w:rsidR="007F3484" w:rsidRDefault="007F3484">
      <w:pPr>
        <w:spacing w:line="240" w:lineRule="auto"/>
        <w:ind w:left="720"/>
        <w:rPr>
          <w:rFonts w:ascii="Arial" w:eastAsia="Arial" w:hAnsi="Arial" w:cs="Arial"/>
          <w:color w:val="000000" w:themeColor="text1"/>
          <w:sz w:val="22"/>
          <w:szCs w:val="22"/>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9"/>
        <w:gridCol w:w="7115"/>
      </w:tblGrid>
      <w:tr w:rsidR="007F3484" w14:paraId="7573B431" w14:textId="77777777">
        <w:trPr>
          <w:trHeight w:val="300"/>
        </w:trPr>
        <w:tc>
          <w:tcPr>
            <w:tcW w:w="1193" w:type="pct"/>
            <w:tcMar>
              <w:left w:w="105" w:type="dxa"/>
              <w:right w:w="105" w:type="dxa"/>
            </w:tcMar>
          </w:tcPr>
          <w:p w14:paraId="7573B42F" w14:textId="77777777" w:rsidR="007F3484" w:rsidRDefault="00000000">
            <w:pPr>
              <w:spacing w:after="0" w:line="240" w:lineRule="auto"/>
              <w:rPr>
                <w:rFonts w:ascii="Arial" w:eastAsia="Arial" w:hAnsi="Arial" w:cs="Arial"/>
                <w:sz w:val="22"/>
                <w:szCs w:val="22"/>
              </w:rPr>
            </w:pPr>
            <w:r>
              <w:rPr>
                <w:rFonts w:ascii="Arial" w:eastAsia="Arial" w:hAnsi="Arial" w:cs="Arial"/>
                <w:b/>
                <w:sz w:val="22"/>
                <w:szCs w:val="22"/>
              </w:rPr>
              <w:t>Section</w:t>
            </w:r>
          </w:p>
        </w:tc>
        <w:tc>
          <w:tcPr>
            <w:tcW w:w="3807" w:type="pct"/>
            <w:tcMar>
              <w:left w:w="105" w:type="dxa"/>
              <w:right w:w="105" w:type="dxa"/>
            </w:tcMar>
          </w:tcPr>
          <w:p w14:paraId="7573B430" w14:textId="77777777" w:rsidR="007F3484" w:rsidRDefault="00000000">
            <w:pPr>
              <w:spacing w:after="0" w:line="240" w:lineRule="auto"/>
              <w:rPr>
                <w:rFonts w:ascii="Arial" w:eastAsia="Arial" w:hAnsi="Arial" w:cs="Arial"/>
                <w:sz w:val="22"/>
                <w:szCs w:val="22"/>
              </w:rPr>
            </w:pPr>
            <w:r>
              <w:rPr>
                <w:rFonts w:ascii="Arial" w:eastAsia="Arial" w:hAnsi="Arial" w:cs="Arial"/>
                <w:b/>
                <w:sz w:val="22"/>
                <w:szCs w:val="22"/>
              </w:rPr>
              <w:t>Checklist</w:t>
            </w:r>
          </w:p>
        </w:tc>
      </w:tr>
      <w:tr w:rsidR="007F3484" w14:paraId="7573B436" w14:textId="77777777">
        <w:trPr>
          <w:trHeight w:val="300"/>
        </w:trPr>
        <w:tc>
          <w:tcPr>
            <w:tcW w:w="1193" w:type="pct"/>
            <w:tcMar>
              <w:left w:w="105" w:type="dxa"/>
              <w:right w:w="105" w:type="dxa"/>
            </w:tcMar>
          </w:tcPr>
          <w:p w14:paraId="7573B432" w14:textId="77777777" w:rsidR="007F3484" w:rsidRDefault="00000000">
            <w:pPr>
              <w:spacing w:after="0" w:line="240" w:lineRule="auto"/>
            </w:pPr>
            <w:r>
              <w:rPr>
                <w:rFonts w:ascii="Arial" w:eastAsia="Arial" w:hAnsi="Arial" w:cs="Arial"/>
                <w:b/>
                <w:bCs/>
              </w:rPr>
              <w:t>Project Results</w:t>
            </w:r>
          </w:p>
        </w:tc>
        <w:tc>
          <w:tcPr>
            <w:tcW w:w="3807" w:type="pct"/>
            <w:tcMar>
              <w:left w:w="105" w:type="dxa"/>
              <w:right w:w="105" w:type="dxa"/>
            </w:tcMar>
          </w:tcPr>
          <w:p w14:paraId="7573B433"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Focus on Results, not Activities.</w:t>
            </w:r>
          </w:p>
          <w:p w14:paraId="7573B434" w14:textId="77777777" w:rsidR="007F3484" w:rsidRDefault="00000000">
            <w:pPr>
              <w:tabs>
                <w:tab w:val="left" w:pos="720"/>
              </w:tabs>
              <w:spacing w:after="0" w:line="240"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Narrative is supported by facts/data.</w:t>
            </w:r>
          </w:p>
          <w:p w14:paraId="7573B435" w14:textId="77777777" w:rsidR="007F3484" w:rsidRDefault="007F3484">
            <w:pPr>
              <w:tabs>
                <w:tab w:val="left" w:pos="720"/>
              </w:tabs>
              <w:spacing w:after="0" w:line="240" w:lineRule="auto"/>
              <w:rPr>
                <w:rFonts w:ascii="Arial" w:eastAsia="Arial" w:hAnsi="Arial" w:cs="Arial"/>
                <w:color w:val="A6A6A6" w:themeColor="background1" w:themeShade="A6"/>
                <w:sz w:val="22"/>
                <w:szCs w:val="22"/>
              </w:rPr>
            </w:pPr>
          </w:p>
        </w:tc>
      </w:tr>
      <w:tr w:rsidR="007F3484" w14:paraId="7573B43E" w14:textId="77777777">
        <w:trPr>
          <w:trHeight w:val="300"/>
        </w:trPr>
        <w:tc>
          <w:tcPr>
            <w:tcW w:w="1193" w:type="pct"/>
            <w:tcMar>
              <w:left w:w="105" w:type="dxa"/>
              <w:right w:w="105" w:type="dxa"/>
            </w:tcMar>
          </w:tcPr>
          <w:p w14:paraId="7573B437" w14:textId="77777777" w:rsidR="007F3484" w:rsidRDefault="00000000">
            <w:pPr>
              <w:spacing w:after="0" w:line="240" w:lineRule="auto"/>
              <w:rPr>
                <w:rFonts w:ascii="Arial" w:hAnsi="Arial" w:cs="Arial"/>
                <w:b/>
                <w:bCs/>
              </w:rPr>
            </w:pPr>
            <w:r>
              <w:rPr>
                <w:rFonts w:ascii="Arial" w:hAnsi="Arial" w:cs="Arial"/>
                <w:b/>
                <w:bCs/>
                <w:sz w:val="22"/>
                <w:szCs w:val="22"/>
              </w:rPr>
              <w:t>Project Indicator Reporting</w:t>
            </w:r>
          </w:p>
          <w:p w14:paraId="7573B438" w14:textId="77777777" w:rsidR="007F3484" w:rsidRDefault="007F3484">
            <w:pPr>
              <w:spacing w:after="0" w:line="240" w:lineRule="auto"/>
              <w:rPr>
                <w:rFonts w:ascii="Arial" w:eastAsia="Arial" w:hAnsi="Arial" w:cs="Arial"/>
                <w:sz w:val="22"/>
                <w:szCs w:val="22"/>
              </w:rPr>
            </w:pPr>
          </w:p>
        </w:tc>
        <w:tc>
          <w:tcPr>
            <w:tcW w:w="3807" w:type="pct"/>
            <w:tcMar>
              <w:left w:w="105" w:type="dxa"/>
              <w:right w:w="105" w:type="dxa"/>
            </w:tcMar>
          </w:tcPr>
          <w:p w14:paraId="7573B439"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Project Contribution to CPD and SP clearly defined </w:t>
            </w:r>
          </w:p>
          <w:p w14:paraId="7573B43A"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Mid-Year/Annual Result tallies with Cumulative Result.</w:t>
            </w:r>
          </w:p>
          <w:p w14:paraId="7573B43B"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Annual Result is updated in Quantum </w:t>
            </w:r>
          </w:p>
          <w:p w14:paraId="7573B43C" w14:textId="77777777" w:rsidR="007F3484" w:rsidRDefault="00000000">
            <w:pPr>
              <w:tabs>
                <w:tab w:val="left" w:pos="720"/>
              </w:tabs>
              <w:spacing w:after="0" w:line="240"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Links to Evidence provided.</w:t>
            </w:r>
          </w:p>
          <w:p w14:paraId="7573B43D" w14:textId="77777777" w:rsidR="007F3484" w:rsidRDefault="007F3484">
            <w:pPr>
              <w:tabs>
                <w:tab w:val="left" w:pos="720"/>
              </w:tabs>
              <w:spacing w:after="0" w:line="240" w:lineRule="auto"/>
              <w:rPr>
                <w:rFonts w:ascii="Arial" w:eastAsia="Arial" w:hAnsi="Arial" w:cs="Arial"/>
                <w:color w:val="A6A6A6" w:themeColor="background1" w:themeShade="A6"/>
                <w:sz w:val="22"/>
                <w:szCs w:val="22"/>
              </w:rPr>
            </w:pPr>
          </w:p>
        </w:tc>
      </w:tr>
      <w:tr w:rsidR="007F3484" w14:paraId="7573B441" w14:textId="77777777">
        <w:trPr>
          <w:trHeight w:val="300"/>
        </w:trPr>
        <w:tc>
          <w:tcPr>
            <w:tcW w:w="1193" w:type="pct"/>
            <w:tcMar>
              <w:left w:w="105" w:type="dxa"/>
              <w:right w:w="105" w:type="dxa"/>
            </w:tcMar>
          </w:tcPr>
          <w:p w14:paraId="7573B43F" w14:textId="77777777" w:rsidR="007F3484" w:rsidRDefault="00000000">
            <w:pPr>
              <w:spacing w:after="0" w:line="240" w:lineRule="auto"/>
              <w:rPr>
                <w:rFonts w:ascii="Arial" w:eastAsia="Arial" w:hAnsi="Arial" w:cs="Arial"/>
                <w:sz w:val="22"/>
                <w:szCs w:val="22"/>
              </w:rPr>
            </w:pPr>
            <w:r>
              <w:rPr>
                <w:rFonts w:ascii="Arial" w:eastAsia="Arial" w:hAnsi="Arial" w:cs="Arial"/>
                <w:b/>
                <w:sz w:val="22"/>
                <w:szCs w:val="22"/>
              </w:rPr>
              <w:t>IEC, KM, and Communication</w:t>
            </w:r>
          </w:p>
        </w:tc>
        <w:tc>
          <w:tcPr>
            <w:tcW w:w="3807" w:type="pct"/>
            <w:tcMar>
              <w:left w:w="105" w:type="dxa"/>
              <w:right w:w="105" w:type="dxa"/>
            </w:tcMar>
          </w:tcPr>
          <w:p w14:paraId="7573B440" w14:textId="77777777" w:rsidR="007F3484" w:rsidRDefault="00000000">
            <w:pPr>
              <w:tabs>
                <w:tab w:val="left" w:pos="720"/>
              </w:tabs>
              <w:spacing w:after="0" w:line="240"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Targets achieved</w:t>
            </w:r>
          </w:p>
        </w:tc>
      </w:tr>
      <w:tr w:rsidR="007F3484" w14:paraId="7573B444" w14:textId="77777777">
        <w:trPr>
          <w:trHeight w:val="300"/>
        </w:trPr>
        <w:tc>
          <w:tcPr>
            <w:tcW w:w="1193" w:type="pct"/>
            <w:tcMar>
              <w:left w:w="105" w:type="dxa"/>
              <w:right w:w="105" w:type="dxa"/>
            </w:tcMar>
          </w:tcPr>
          <w:p w14:paraId="7573B442" w14:textId="77777777" w:rsidR="007F3484" w:rsidRDefault="00000000">
            <w:pPr>
              <w:spacing w:after="0" w:line="240" w:lineRule="auto"/>
              <w:rPr>
                <w:rFonts w:ascii="Arial" w:eastAsia="Arial" w:hAnsi="Arial" w:cs="Arial"/>
                <w:sz w:val="22"/>
                <w:szCs w:val="22"/>
              </w:rPr>
            </w:pPr>
            <w:r>
              <w:rPr>
                <w:rFonts w:ascii="Arial" w:eastAsia="Arial" w:hAnsi="Arial" w:cs="Arial"/>
                <w:b/>
                <w:sz w:val="22"/>
                <w:szCs w:val="22"/>
              </w:rPr>
              <w:t>Partnerships</w:t>
            </w:r>
          </w:p>
        </w:tc>
        <w:tc>
          <w:tcPr>
            <w:tcW w:w="3807" w:type="pct"/>
            <w:tcMar>
              <w:left w:w="105" w:type="dxa"/>
              <w:right w:w="105" w:type="dxa"/>
            </w:tcMar>
          </w:tcPr>
          <w:p w14:paraId="7573B443" w14:textId="77777777" w:rsidR="007F3484" w:rsidRDefault="00000000">
            <w:pPr>
              <w:tabs>
                <w:tab w:val="left" w:pos="720"/>
              </w:tabs>
              <w:spacing w:after="0" w:line="240" w:lineRule="auto"/>
              <w:rPr>
                <w:rFonts w:ascii="Arial" w:eastAsia="Arial" w:hAnsi="Arial" w:cs="Arial"/>
                <w:color w:val="A6A6A6" w:themeColor="background1" w:themeShade="A6"/>
                <w:sz w:val="22"/>
                <w:szCs w:val="22"/>
              </w:rPr>
            </w:pPr>
            <w:r>
              <w:rPr>
                <w:rFonts w:ascii="Arial" w:eastAsia="Arial" w:hAnsi="Arial" w:cs="Arial"/>
                <w:i/>
                <w:color w:val="A6A6A6" w:themeColor="background1" w:themeShade="A6"/>
                <w:sz w:val="22"/>
                <w:szCs w:val="22"/>
              </w:rPr>
              <w:t xml:space="preserve">  ☐  List of partners updated.</w:t>
            </w:r>
          </w:p>
        </w:tc>
      </w:tr>
      <w:tr w:rsidR="007F3484" w14:paraId="7573B44A" w14:textId="77777777">
        <w:trPr>
          <w:trHeight w:val="300"/>
        </w:trPr>
        <w:tc>
          <w:tcPr>
            <w:tcW w:w="1193" w:type="pct"/>
            <w:tcMar>
              <w:left w:w="105" w:type="dxa"/>
              <w:right w:w="105" w:type="dxa"/>
            </w:tcMar>
          </w:tcPr>
          <w:p w14:paraId="7573B445" w14:textId="77777777" w:rsidR="007F3484" w:rsidRDefault="00000000">
            <w:pPr>
              <w:spacing w:after="0" w:line="240" w:lineRule="auto"/>
              <w:rPr>
                <w:rFonts w:ascii="Arial" w:eastAsia="Arial" w:hAnsi="Arial" w:cs="Arial"/>
                <w:sz w:val="22"/>
                <w:szCs w:val="22"/>
              </w:rPr>
            </w:pPr>
            <w:r>
              <w:rPr>
                <w:rFonts w:ascii="Arial" w:eastAsia="Arial" w:hAnsi="Arial" w:cs="Arial"/>
                <w:b/>
                <w:bCs/>
                <w:sz w:val="22"/>
                <w:szCs w:val="22"/>
              </w:rPr>
              <w:t>Project Risk and Mitigation Measures</w:t>
            </w:r>
          </w:p>
        </w:tc>
        <w:tc>
          <w:tcPr>
            <w:tcW w:w="3807" w:type="pct"/>
            <w:tcMar>
              <w:left w:w="105" w:type="dxa"/>
              <w:right w:w="105" w:type="dxa"/>
            </w:tcMar>
          </w:tcPr>
          <w:p w14:paraId="7573B446"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iCs/>
                <w:color w:val="A6A6A6" w:themeColor="background1" w:themeShade="A6"/>
                <w:sz w:val="22"/>
                <w:szCs w:val="22"/>
              </w:rPr>
              <w:t xml:space="preserve">  ☐  New or emerging risks captured in the report</w:t>
            </w:r>
          </w:p>
          <w:p w14:paraId="7573B447"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iCs/>
                <w:color w:val="A6A6A6" w:themeColor="background1" w:themeShade="A6"/>
                <w:sz w:val="22"/>
                <w:szCs w:val="22"/>
              </w:rPr>
              <w:t xml:space="preserve">  ☐  Risk mitigating measures are updated</w:t>
            </w:r>
          </w:p>
          <w:p w14:paraId="7573B448"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iCs/>
                <w:color w:val="A6A6A6" w:themeColor="background1" w:themeShade="A6"/>
                <w:sz w:val="22"/>
                <w:szCs w:val="22"/>
              </w:rPr>
              <w:t xml:space="preserve">  ☐  Risk mitigating measures are updated and are on track</w:t>
            </w:r>
          </w:p>
          <w:p w14:paraId="7573B449" w14:textId="77777777" w:rsidR="007F3484" w:rsidRDefault="00000000">
            <w:pPr>
              <w:tabs>
                <w:tab w:val="left" w:pos="720"/>
              </w:tabs>
              <w:spacing w:after="200" w:line="276" w:lineRule="auto"/>
              <w:rPr>
                <w:rFonts w:ascii="Arial" w:eastAsia="Arial" w:hAnsi="Arial" w:cs="Arial"/>
                <w:color w:val="A6A6A6" w:themeColor="background1" w:themeShade="A6"/>
                <w:sz w:val="22"/>
                <w:szCs w:val="22"/>
              </w:rPr>
            </w:pPr>
            <w:r>
              <w:rPr>
                <w:rFonts w:ascii="Arial" w:eastAsia="Arial" w:hAnsi="Arial" w:cs="Arial"/>
                <w:i/>
                <w:iCs/>
                <w:color w:val="A6A6A6" w:themeColor="background1" w:themeShade="A6"/>
                <w:sz w:val="22"/>
                <w:szCs w:val="22"/>
              </w:rPr>
              <w:t xml:space="preserve">  ☐  Project GRM is functional</w:t>
            </w:r>
          </w:p>
        </w:tc>
      </w:tr>
    </w:tbl>
    <w:p w14:paraId="7573B44B" w14:textId="77777777" w:rsidR="007F3484" w:rsidRDefault="007F3484">
      <w:pPr>
        <w:spacing w:line="240" w:lineRule="auto"/>
        <w:rPr>
          <w:rFonts w:ascii="Arial" w:eastAsia="Arial" w:hAnsi="Arial" w:cs="Arial"/>
          <w:color w:val="000000" w:themeColor="text1"/>
          <w:sz w:val="22"/>
          <w:szCs w:val="22"/>
        </w:rPr>
      </w:pPr>
    </w:p>
    <w:p w14:paraId="7573B44C" w14:textId="77777777" w:rsidR="007F3484" w:rsidRDefault="007F3484">
      <w:pPr>
        <w:rPr>
          <w:rFonts w:ascii="Arial" w:eastAsia="Arial" w:hAnsi="Arial" w:cs="Arial"/>
          <w:b/>
          <w:sz w:val="22"/>
          <w:szCs w:val="22"/>
        </w:rPr>
      </w:pPr>
    </w:p>
    <w:p w14:paraId="7573B44D" w14:textId="77777777" w:rsidR="007F3484" w:rsidRDefault="007F3484">
      <w:pPr>
        <w:rPr>
          <w:rFonts w:ascii="Arial" w:eastAsia="Arial" w:hAnsi="Arial" w:cs="Arial"/>
          <w:b/>
          <w:sz w:val="22"/>
          <w:szCs w:val="22"/>
        </w:rPr>
      </w:pPr>
    </w:p>
    <w:p w14:paraId="7573B44E" w14:textId="77777777" w:rsidR="007F3484" w:rsidRDefault="007F3484">
      <w:pPr>
        <w:rPr>
          <w:rFonts w:ascii="Arial" w:eastAsia="Arial" w:hAnsi="Arial" w:cs="Arial"/>
          <w:b/>
          <w:sz w:val="22"/>
          <w:szCs w:val="22"/>
        </w:rPr>
      </w:pPr>
    </w:p>
    <w:sectPr w:rsidR="007F3484">
      <w:pgSz w:w="12240" w:h="2016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a-ann Consolacion" w:date="2026-09-11T09:50:00Z" w:initials="JC">
    <w:p w14:paraId="4617BF5B" w14:textId="4D71AECC" w:rsidR="001E589B" w:rsidRDefault="001E589B" w:rsidP="001E589B">
      <w:pPr>
        <w:pStyle w:val="CommentText"/>
      </w:pPr>
      <w:r>
        <w:rPr>
          <w:rStyle w:val="CommentReference"/>
        </w:rPr>
        <w:annotationRef/>
      </w:r>
      <w:r>
        <w:fldChar w:fldCharType="begin"/>
      </w:r>
      <w:r>
        <w:instrText>HYPERLINK "mailto:levi.de.los.santos@undp.org"</w:instrText>
      </w:r>
      <w:bookmarkStart w:id="1" w:name="_@_ADAC9633985545C497130F67EE763D55Z"/>
      <w:r>
        <w:fldChar w:fldCharType="separate"/>
      </w:r>
      <w:bookmarkEnd w:id="1"/>
      <w:r w:rsidRPr="001E589B">
        <w:rPr>
          <w:rStyle w:val="Mention"/>
          <w:noProof/>
        </w:rPr>
        <w:t>@Levi De los Santos</w:t>
      </w:r>
      <w:r>
        <w:fldChar w:fldCharType="end"/>
      </w:r>
      <w:r>
        <w:t xml:space="preserve">  kindly provide notes and mov</w:t>
      </w:r>
    </w:p>
  </w:comment>
  <w:comment w:id="2" w:author="Jesa-ann Consolacion" w:date="2026-09-11T09:29:00Z" w:initials="JC">
    <w:p w14:paraId="0D7B6151" w14:textId="6FACC0AC" w:rsidR="00AD0860" w:rsidRDefault="009218E7" w:rsidP="00AD0860">
      <w:pPr>
        <w:pStyle w:val="CommentText"/>
      </w:pPr>
      <w:r>
        <w:rPr>
          <w:rStyle w:val="CommentReference"/>
        </w:rPr>
        <w:annotationRef/>
      </w:r>
      <w:r w:rsidR="00AD0860">
        <w:fldChar w:fldCharType="begin"/>
      </w:r>
      <w:r w:rsidR="00AD0860">
        <w:instrText>HYPERLINK "mailto:levi.de.los.santos@undp.org"</w:instrText>
      </w:r>
      <w:bookmarkStart w:id="3" w:name="_@_DEC76F690AEC43CDA6A838C9226D5E88Z"/>
      <w:r w:rsidR="00AD0860">
        <w:fldChar w:fldCharType="separate"/>
      </w:r>
      <w:bookmarkEnd w:id="3"/>
      <w:r w:rsidR="00AD0860" w:rsidRPr="00AD0860">
        <w:rPr>
          <w:rStyle w:val="Mention"/>
          <w:noProof/>
        </w:rPr>
        <w:t>@Levi De los Santos</w:t>
      </w:r>
      <w:r w:rsidR="00AD0860">
        <w:fldChar w:fldCharType="end"/>
      </w:r>
      <w:r w:rsidR="00AD0860">
        <w:t xml:space="preserve"> Please ensure there is a GRM mechanism in place in case these risks materialized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17BF5B" w15:done="0"/>
  <w15:commentEx w15:paraId="0D7B61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359572" w16cex:dateUtc="2026-09-11T01:50:00Z"/>
  <w16cex:commentExtensible w16cex:durableId="621FB4AC" w16cex:dateUtc="2026-09-11T01: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17BF5B" w16cid:durableId="11359572"/>
  <w16cid:commentId w16cid:paraId="0D7B6151" w16cid:durableId="621FB4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BE8EB" w14:textId="77777777" w:rsidR="005E62E2" w:rsidRDefault="005E62E2">
      <w:pPr>
        <w:spacing w:line="240" w:lineRule="auto"/>
      </w:pPr>
      <w:r>
        <w:separator/>
      </w:r>
    </w:p>
  </w:endnote>
  <w:endnote w:type="continuationSeparator" w:id="0">
    <w:p w14:paraId="55AF0766" w14:textId="77777777" w:rsidR="005E62E2" w:rsidRDefault="005E6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roxima Nova Rg">
    <w:altName w:val="Tahoma"/>
    <w:charset w:val="4D"/>
    <w:family w:val="auto"/>
    <w:pitch w:val="default"/>
    <w:sig w:usb0="00000000" w:usb1="00000000" w:usb2="00000000" w:usb3="00000000" w:csb0="0000019B"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9076221"/>
    </w:sdtPr>
    <w:sdtContent>
      <w:p w14:paraId="7573B456" w14:textId="77777777" w:rsidR="007F3484"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73B457" w14:textId="77777777" w:rsidR="007F3484" w:rsidRDefault="007F34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5479937"/>
    </w:sdtPr>
    <w:sdtEndPr>
      <w:rPr>
        <w:rStyle w:val="PageNumber"/>
        <w:rFonts w:ascii="Arial" w:hAnsi="Arial" w:cs="Arial"/>
        <w:sz w:val="20"/>
        <w:szCs w:val="20"/>
      </w:rPr>
    </w:sdtEndPr>
    <w:sdtContent>
      <w:p w14:paraId="7573B458" w14:textId="77777777" w:rsidR="007F3484" w:rsidRDefault="00000000">
        <w:pPr>
          <w:pStyle w:val="Footer"/>
          <w:framePr w:wrap="auto" w:vAnchor="text" w:hAnchor="margin" w:xAlign="right" w:y="1"/>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Pr>
            <w:rStyle w:val="PageNumber"/>
            <w:rFonts w:ascii="Arial" w:hAnsi="Arial" w:cs="Arial"/>
            <w:sz w:val="20"/>
            <w:szCs w:val="20"/>
          </w:rPr>
          <w:fldChar w:fldCharType="separate"/>
        </w:r>
        <w:r>
          <w:rPr>
            <w:rStyle w:val="PageNumber"/>
            <w:rFonts w:ascii="Arial" w:hAnsi="Arial" w:cs="Arial"/>
            <w:sz w:val="20"/>
            <w:szCs w:val="20"/>
          </w:rPr>
          <w:t>1</w:t>
        </w:r>
        <w:r>
          <w:rPr>
            <w:rStyle w:val="PageNumber"/>
            <w:rFonts w:ascii="Arial" w:hAnsi="Arial" w:cs="Arial"/>
            <w:sz w:val="20"/>
            <w:szCs w:val="20"/>
          </w:rPr>
          <w:fldChar w:fldCharType="end"/>
        </w:r>
      </w:p>
    </w:sdtContent>
  </w:sdt>
  <w:p w14:paraId="7573B459" w14:textId="77777777" w:rsidR="007F3484" w:rsidRDefault="007F3484">
    <w:pPr>
      <w:pStyle w:val="Footer"/>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F9520" w14:textId="77777777" w:rsidR="005E62E2" w:rsidRDefault="005E62E2">
      <w:pPr>
        <w:spacing w:after="0"/>
      </w:pPr>
      <w:r>
        <w:separator/>
      </w:r>
    </w:p>
  </w:footnote>
  <w:footnote w:type="continuationSeparator" w:id="0">
    <w:p w14:paraId="2E3E1A8A" w14:textId="77777777" w:rsidR="005E62E2" w:rsidRDefault="005E62E2">
      <w:pPr>
        <w:spacing w:after="0"/>
      </w:pPr>
      <w:r>
        <w:continuationSeparator/>
      </w:r>
    </w:p>
  </w:footnote>
  <w:footnote w:id="1">
    <w:p w14:paraId="7573B45A" w14:textId="77777777" w:rsidR="007F3484" w:rsidRDefault="00000000">
      <w:pPr>
        <w:pStyle w:val="FootnoteText"/>
      </w:pPr>
      <w:r>
        <w:rPr>
          <w:rStyle w:val="FootnoteReference"/>
        </w:rPr>
        <w:footnoteRef/>
      </w:r>
      <w:r>
        <w:t xml:space="preserve"> Attach the CPFR or CDR </w:t>
      </w:r>
    </w:p>
  </w:footnote>
  <w:footnote w:id="2">
    <w:p w14:paraId="7573B45B" w14:textId="77777777" w:rsidR="007F3484" w:rsidRDefault="00000000">
      <w:pPr>
        <w:pStyle w:val="FootnoteText"/>
        <w:rPr>
          <w:rFonts w:ascii="Arial" w:hAnsi="Arial" w:cs="Arial"/>
        </w:rPr>
      </w:pPr>
      <w:r>
        <w:rPr>
          <w:rStyle w:val="FootnoteReference"/>
        </w:rPr>
        <w:footnoteRef/>
      </w:r>
      <w:r>
        <w:t xml:space="preserve"> </w:t>
      </w:r>
      <w:r>
        <w:rPr>
          <w:rFonts w:ascii="Arial" w:hAnsi="Arial" w:cs="Arial"/>
        </w:rPr>
        <w:t>For projects with multiple outcomes, please copy and complete the table separately for each outcome.</w:t>
      </w:r>
    </w:p>
  </w:footnote>
  <w:footnote w:id="3">
    <w:p w14:paraId="7573B45C" w14:textId="77777777" w:rsidR="007F3484" w:rsidRDefault="00000000">
      <w:pPr>
        <w:pStyle w:val="FootnoteText"/>
        <w:rPr>
          <w:rFonts w:ascii="Arial" w:hAnsi="Arial" w:cs="Arial"/>
        </w:rPr>
      </w:pPr>
      <w:r>
        <w:rPr>
          <w:rStyle w:val="FootnoteReference"/>
        </w:rPr>
        <w:footnoteRef/>
      </w:r>
      <w:r>
        <w:t xml:space="preserve"> </w:t>
      </w:r>
      <w:r>
        <w:rPr>
          <w:rFonts w:ascii="Arial" w:hAnsi="Arial" w:cs="Arial"/>
        </w:rPr>
        <w:t>For projects with multiple outputs, please copy and complete the table separately for each output.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2579C"/>
    <w:multiLevelType w:val="multilevel"/>
    <w:tmpl w:val="8EB645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E5412DE"/>
    <w:multiLevelType w:val="hybridMultilevel"/>
    <w:tmpl w:val="EE443ACE"/>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 w15:restartNumberingAfterBreak="0">
    <w:nsid w:val="7BF003FC"/>
    <w:multiLevelType w:val="hybridMultilevel"/>
    <w:tmpl w:val="019E55B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527990701">
    <w:abstractNumId w:val="0"/>
  </w:num>
  <w:num w:numId="2" w16cid:durableId="16463980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2348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488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5793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7502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0530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77300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1021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7548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303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8963347">
    <w:abstractNumId w:val="1"/>
  </w:num>
  <w:num w:numId="13" w16cid:durableId="72426126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a-ann Consolacion">
    <w15:presenceInfo w15:providerId="AD" w15:userId="S::jesa-ann.consolacion@undp.org::4ec2b4c5-acb2-4fac-aea9-1a81c28b3c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oNotShadeFormData/>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F293A7"/>
    <w:rsid w:val="00003382"/>
    <w:rsid w:val="000042DB"/>
    <w:rsid w:val="000103F8"/>
    <w:rsid w:val="000162CF"/>
    <w:rsid w:val="00020325"/>
    <w:rsid w:val="00020F11"/>
    <w:rsid w:val="00027B8E"/>
    <w:rsid w:val="00031CB0"/>
    <w:rsid w:val="000329A3"/>
    <w:rsid w:val="00032B03"/>
    <w:rsid w:val="00040E25"/>
    <w:rsid w:val="00042259"/>
    <w:rsid w:val="00046F04"/>
    <w:rsid w:val="000500C4"/>
    <w:rsid w:val="00054788"/>
    <w:rsid w:val="00056898"/>
    <w:rsid w:val="00086950"/>
    <w:rsid w:val="00090E71"/>
    <w:rsid w:val="000978D9"/>
    <w:rsid w:val="000B0112"/>
    <w:rsid w:val="000B1AB4"/>
    <w:rsid w:val="000D1347"/>
    <w:rsid w:val="000D7E8D"/>
    <w:rsid w:val="000E24BC"/>
    <w:rsid w:val="000F1EB0"/>
    <w:rsid w:val="000F5D96"/>
    <w:rsid w:val="00101388"/>
    <w:rsid w:val="00103542"/>
    <w:rsid w:val="0010476B"/>
    <w:rsid w:val="00106130"/>
    <w:rsid w:val="001133B1"/>
    <w:rsid w:val="00113A3A"/>
    <w:rsid w:val="00116E59"/>
    <w:rsid w:val="00124336"/>
    <w:rsid w:val="001307B1"/>
    <w:rsid w:val="00131FAF"/>
    <w:rsid w:val="00132BD2"/>
    <w:rsid w:val="00132D5C"/>
    <w:rsid w:val="001349C2"/>
    <w:rsid w:val="001359A9"/>
    <w:rsid w:val="0014021D"/>
    <w:rsid w:val="001406AA"/>
    <w:rsid w:val="00142EED"/>
    <w:rsid w:val="0014612C"/>
    <w:rsid w:val="00146A78"/>
    <w:rsid w:val="001511FE"/>
    <w:rsid w:val="00153194"/>
    <w:rsid w:val="00165CF1"/>
    <w:rsid w:val="00170455"/>
    <w:rsid w:val="00175FF0"/>
    <w:rsid w:val="00176B5A"/>
    <w:rsid w:val="00185621"/>
    <w:rsid w:val="0018596E"/>
    <w:rsid w:val="00190272"/>
    <w:rsid w:val="001945BF"/>
    <w:rsid w:val="00194E8C"/>
    <w:rsid w:val="001A7C0E"/>
    <w:rsid w:val="001C1896"/>
    <w:rsid w:val="001D2D5D"/>
    <w:rsid w:val="001D3811"/>
    <w:rsid w:val="001D5ADD"/>
    <w:rsid w:val="001D620E"/>
    <w:rsid w:val="001D6BF8"/>
    <w:rsid w:val="001E589B"/>
    <w:rsid w:val="001F56D6"/>
    <w:rsid w:val="001F654C"/>
    <w:rsid w:val="001F7655"/>
    <w:rsid w:val="00204D66"/>
    <w:rsid w:val="0020541E"/>
    <w:rsid w:val="002107B2"/>
    <w:rsid w:val="00212CD1"/>
    <w:rsid w:val="002142FB"/>
    <w:rsid w:val="002168C5"/>
    <w:rsid w:val="002209F2"/>
    <w:rsid w:val="0022239E"/>
    <w:rsid w:val="002251C3"/>
    <w:rsid w:val="00233052"/>
    <w:rsid w:val="0023409B"/>
    <w:rsid w:val="00252E1B"/>
    <w:rsid w:val="00253ACA"/>
    <w:rsid w:val="00260165"/>
    <w:rsid w:val="00261A1E"/>
    <w:rsid w:val="00264D01"/>
    <w:rsid w:val="00267678"/>
    <w:rsid w:val="00270179"/>
    <w:rsid w:val="002813D5"/>
    <w:rsid w:val="00281D51"/>
    <w:rsid w:val="00281ED5"/>
    <w:rsid w:val="002878C5"/>
    <w:rsid w:val="00293960"/>
    <w:rsid w:val="002A18C8"/>
    <w:rsid w:val="002A416D"/>
    <w:rsid w:val="002B69E4"/>
    <w:rsid w:val="002C4F8A"/>
    <w:rsid w:val="002C60DE"/>
    <w:rsid w:val="002E1116"/>
    <w:rsid w:val="002E1149"/>
    <w:rsid w:val="002E6CFE"/>
    <w:rsid w:val="002F1920"/>
    <w:rsid w:val="002F20DF"/>
    <w:rsid w:val="002F4498"/>
    <w:rsid w:val="00303157"/>
    <w:rsid w:val="00305995"/>
    <w:rsid w:val="00312E91"/>
    <w:rsid w:val="00316797"/>
    <w:rsid w:val="00317706"/>
    <w:rsid w:val="00322687"/>
    <w:rsid w:val="003262D2"/>
    <w:rsid w:val="00326467"/>
    <w:rsid w:val="00335248"/>
    <w:rsid w:val="00335A50"/>
    <w:rsid w:val="003417C0"/>
    <w:rsid w:val="00356843"/>
    <w:rsid w:val="00356BAF"/>
    <w:rsid w:val="00360A57"/>
    <w:rsid w:val="0036438C"/>
    <w:rsid w:val="00371706"/>
    <w:rsid w:val="00376E27"/>
    <w:rsid w:val="003818DE"/>
    <w:rsid w:val="00382840"/>
    <w:rsid w:val="00387CD4"/>
    <w:rsid w:val="00392145"/>
    <w:rsid w:val="00392C18"/>
    <w:rsid w:val="003A01E2"/>
    <w:rsid w:val="003B76B7"/>
    <w:rsid w:val="003D3072"/>
    <w:rsid w:val="003D5078"/>
    <w:rsid w:val="003D5178"/>
    <w:rsid w:val="003D51EA"/>
    <w:rsid w:val="003D7860"/>
    <w:rsid w:val="003E0860"/>
    <w:rsid w:val="003E2C1A"/>
    <w:rsid w:val="003E50EE"/>
    <w:rsid w:val="00400780"/>
    <w:rsid w:val="004037DA"/>
    <w:rsid w:val="004038E3"/>
    <w:rsid w:val="00413A08"/>
    <w:rsid w:val="004150A2"/>
    <w:rsid w:val="00417757"/>
    <w:rsid w:val="00425D80"/>
    <w:rsid w:val="0043259B"/>
    <w:rsid w:val="00434505"/>
    <w:rsid w:val="00437DD6"/>
    <w:rsid w:val="00441575"/>
    <w:rsid w:val="00441F90"/>
    <w:rsid w:val="00450C9E"/>
    <w:rsid w:val="00451DB0"/>
    <w:rsid w:val="004656F9"/>
    <w:rsid w:val="0046584B"/>
    <w:rsid w:val="0046617C"/>
    <w:rsid w:val="00467DC2"/>
    <w:rsid w:val="004738AC"/>
    <w:rsid w:val="004854FB"/>
    <w:rsid w:val="004939FB"/>
    <w:rsid w:val="00494D15"/>
    <w:rsid w:val="004A1FE8"/>
    <w:rsid w:val="004A2F8F"/>
    <w:rsid w:val="004A4EDD"/>
    <w:rsid w:val="004A5ED9"/>
    <w:rsid w:val="004B03C6"/>
    <w:rsid w:val="004B59A5"/>
    <w:rsid w:val="004B5DFF"/>
    <w:rsid w:val="004B7F98"/>
    <w:rsid w:val="004D70E1"/>
    <w:rsid w:val="004E28CE"/>
    <w:rsid w:val="004E6F39"/>
    <w:rsid w:val="00501E02"/>
    <w:rsid w:val="005030E6"/>
    <w:rsid w:val="00503C52"/>
    <w:rsid w:val="00507A86"/>
    <w:rsid w:val="00514C36"/>
    <w:rsid w:val="00524938"/>
    <w:rsid w:val="00527C57"/>
    <w:rsid w:val="0055257C"/>
    <w:rsid w:val="00566BC1"/>
    <w:rsid w:val="00585AC0"/>
    <w:rsid w:val="00586B63"/>
    <w:rsid w:val="00587DE6"/>
    <w:rsid w:val="00593611"/>
    <w:rsid w:val="00594EEA"/>
    <w:rsid w:val="005A081C"/>
    <w:rsid w:val="005A0896"/>
    <w:rsid w:val="005A7023"/>
    <w:rsid w:val="005B04BF"/>
    <w:rsid w:val="005C2B0F"/>
    <w:rsid w:val="005C4D18"/>
    <w:rsid w:val="005C4D6D"/>
    <w:rsid w:val="005C5B8E"/>
    <w:rsid w:val="005C7854"/>
    <w:rsid w:val="005D1E92"/>
    <w:rsid w:val="005D3E99"/>
    <w:rsid w:val="005D6E25"/>
    <w:rsid w:val="005D701F"/>
    <w:rsid w:val="005E3357"/>
    <w:rsid w:val="005E3D74"/>
    <w:rsid w:val="005E62E2"/>
    <w:rsid w:val="00602356"/>
    <w:rsid w:val="0060505E"/>
    <w:rsid w:val="006050D8"/>
    <w:rsid w:val="00605611"/>
    <w:rsid w:val="00613813"/>
    <w:rsid w:val="006142FC"/>
    <w:rsid w:val="00616297"/>
    <w:rsid w:val="006163B1"/>
    <w:rsid w:val="00625B8F"/>
    <w:rsid w:val="00626CCB"/>
    <w:rsid w:val="00626E4B"/>
    <w:rsid w:val="0062707C"/>
    <w:rsid w:val="00630F6C"/>
    <w:rsid w:val="00633B0C"/>
    <w:rsid w:val="00642383"/>
    <w:rsid w:val="00645B1A"/>
    <w:rsid w:val="006524B8"/>
    <w:rsid w:val="00667A83"/>
    <w:rsid w:val="00670C23"/>
    <w:rsid w:val="00673F3C"/>
    <w:rsid w:val="006742E0"/>
    <w:rsid w:val="00675C75"/>
    <w:rsid w:val="00676DF8"/>
    <w:rsid w:val="006815E1"/>
    <w:rsid w:val="006829F3"/>
    <w:rsid w:val="00687161"/>
    <w:rsid w:val="00694951"/>
    <w:rsid w:val="006950C1"/>
    <w:rsid w:val="00696357"/>
    <w:rsid w:val="006A4849"/>
    <w:rsid w:val="006B6456"/>
    <w:rsid w:val="006B74D0"/>
    <w:rsid w:val="006B75C6"/>
    <w:rsid w:val="006C6ACB"/>
    <w:rsid w:val="006C6F00"/>
    <w:rsid w:val="006D2849"/>
    <w:rsid w:val="006D2BE0"/>
    <w:rsid w:val="006D474D"/>
    <w:rsid w:val="006D4977"/>
    <w:rsid w:val="006E1744"/>
    <w:rsid w:val="006E1A97"/>
    <w:rsid w:val="006E3B2B"/>
    <w:rsid w:val="006E5F03"/>
    <w:rsid w:val="006E76FC"/>
    <w:rsid w:val="006F031C"/>
    <w:rsid w:val="006F3B44"/>
    <w:rsid w:val="00700175"/>
    <w:rsid w:val="00704D0C"/>
    <w:rsid w:val="00711068"/>
    <w:rsid w:val="00724057"/>
    <w:rsid w:val="00724274"/>
    <w:rsid w:val="00726FE9"/>
    <w:rsid w:val="00732575"/>
    <w:rsid w:val="007340E2"/>
    <w:rsid w:val="00736AF2"/>
    <w:rsid w:val="00742204"/>
    <w:rsid w:val="007461A2"/>
    <w:rsid w:val="00746F8E"/>
    <w:rsid w:val="00747516"/>
    <w:rsid w:val="007500E7"/>
    <w:rsid w:val="007557A6"/>
    <w:rsid w:val="00757C45"/>
    <w:rsid w:val="00766416"/>
    <w:rsid w:val="00766475"/>
    <w:rsid w:val="00784873"/>
    <w:rsid w:val="007925C0"/>
    <w:rsid w:val="007951A3"/>
    <w:rsid w:val="007A0134"/>
    <w:rsid w:val="007A40E8"/>
    <w:rsid w:val="007B037D"/>
    <w:rsid w:val="007B137B"/>
    <w:rsid w:val="007C1939"/>
    <w:rsid w:val="007C733C"/>
    <w:rsid w:val="007D040F"/>
    <w:rsid w:val="007D7FE6"/>
    <w:rsid w:val="007F1037"/>
    <w:rsid w:val="007F3484"/>
    <w:rsid w:val="007F5F79"/>
    <w:rsid w:val="007F6B2B"/>
    <w:rsid w:val="008000D7"/>
    <w:rsid w:val="00805AAD"/>
    <w:rsid w:val="0080769C"/>
    <w:rsid w:val="008105A0"/>
    <w:rsid w:val="00821530"/>
    <w:rsid w:val="00822698"/>
    <w:rsid w:val="008259ED"/>
    <w:rsid w:val="00837A8C"/>
    <w:rsid w:val="008479C6"/>
    <w:rsid w:val="00851877"/>
    <w:rsid w:val="00853307"/>
    <w:rsid w:val="00857606"/>
    <w:rsid w:val="008579E9"/>
    <w:rsid w:val="00862DF5"/>
    <w:rsid w:val="008638D5"/>
    <w:rsid w:val="00865C40"/>
    <w:rsid w:val="0086776A"/>
    <w:rsid w:val="008737DF"/>
    <w:rsid w:val="008741B8"/>
    <w:rsid w:val="00894670"/>
    <w:rsid w:val="008979EF"/>
    <w:rsid w:val="008A0299"/>
    <w:rsid w:val="008A0C41"/>
    <w:rsid w:val="008B1762"/>
    <w:rsid w:val="008C0F43"/>
    <w:rsid w:val="008C4A56"/>
    <w:rsid w:val="008C5C3D"/>
    <w:rsid w:val="008D0745"/>
    <w:rsid w:val="008D10EC"/>
    <w:rsid w:val="008D1E10"/>
    <w:rsid w:val="008D5264"/>
    <w:rsid w:val="008D617B"/>
    <w:rsid w:val="008E1ECB"/>
    <w:rsid w:val="008E53D4"/>
    <w:rsid w:val="00900DF3"/>
    <w:rsid w:val="0090514D"/>
    <w:rsid w:val="00906BC2"/>
    <w:rsid w:val="00907CAC"/>
    <w:rsid w:val="009218E7"/>
    <w:rsid w:val="0092306C"/>
    <w:rsid w:val="00924D6B"/>
    <w:rsid w:val="00924E45"/>
    <w:rsid w:val="0092542F"/>
    <w:rsid w:val="00931612"/>
    <w:rsid w:val="00933E16"/>
    <w:rsid w:val="009412B9"/>
    <w:rsid w:val="009475E9"/>
    <w:rsid w:val="009476D8"/>
    <w:rsid w:val="009626AB"/>
    <w:rsid w:val="0096409E"/>
    <w:rsid w:val="00973BE3"/>
    <w:rsid w:val="00980647"/>
    <w:rsid w:val="00982618"/>
    <w:rsid w:val="00997A0F"/>
    <w:rsid w:val="009A1E35"/>
    <w:rsid w:val="009A2DC7"/>
    <w:rsid w:val="009B156F"/>
    <w:rsid w:val="009B75C0"/>
    <w:rsid w:val="009C2A19"/>
    <w:rsid w:val="009C3810"/>
    <w:rsid w:val="009C3AAD"/>
    <w:rsid w:val="009D0E6B"/>
    <w:rsid w:val="009D6E8D"/>
    <w:rsid w:val="009E58F7"/>
    <w:rsid w:val="009E6333"/>
    <w:rsid w:val="00A06E4D"/>
    <w:rsid w:val="00A14B09"/>
    <w:rsid w:val="00A151BE"/>
    <w:rsid w:val="00A167E7"/>
    <w:rsid w:val="00A271CC"/>
    <w:rsid w:val="00A27981"/>
    <w:rsid w:val="00A3219A"/>
    <w:rsid w:val="00A371EC"/>
    <w:rsid w:val="00A3739C"/>
    <w:rsid w:val="00A40B22"/>
    <w:rsid w:val="00A5423C"/>
    <w:rsid w:val="00A61E78"/>
    <w:rsid w:val="00A62E70"/>
    <w:rsid w:val="00A63CB1"/>
    <w:rsid w:val="00A65A2E"/>
    <w:rsid w:val="00A75DE5"/>
    <w:rsid w:val="00A827A9"/>
    <w:rsid w:val="00A83B97"/>
    <w:rsid w:val="00A86D53"/>
    <w:rsid w:val="00A90184"/>
    <w:rsid w:val="00AB1395"/>
    <w:rsid w:val="00AD0860"/>
    <w:rsid w:val="00AD4465"/>
    <w:rsid w:val="00AD782D"/>
    <w:rsid w:val="00AD7BE2"/>
    <w:rsid w:val="00AE251E"/>
    <w:rsid w:val="00AE557F"/>
    <w:rsid w:val="00AE78AC"/>
    <w:rsid w:val="00AE7DC3"/>
    <w:rsid w:val="00AF4133"/>
    <w:rsid w:val="00B0273A"/>
    <w:rsid w:val="00B02DD5"/>
    <w:rsid w:val="00B03D27"/>
    <w:rsid w:val="00B057B3"/>
    <w:rsid w:val="00B05BBE"/>
    <w:rsid w:val="00B07D8A"/>
    <w:rsid w:val="00B10313"/>
    <w:rsid w:val="00B13064"/>
    <w:rsid w:val="00B13A70"/>
    <w:rsid w:val="00B20B35"/>
    <w:rsid w:val="00B23E45"/>
    <w:rsid w:val="00B4010A"/>
    <w:rsid w:val="00B4495F"/>
    <w:rsid w:val="00B45A3C"/>
    <w:rsid w:val="00B46F70"/>
    <w:rsid w:val="00B525E2"/>
    <w:rsid w:val="00B5655B"/>
    <w:rsid w:val="00B729AD"/>
    <w:rsid w:val="00B7790E"/>
    <w:rsid w:val="00B8154E"/>
    <w:rsid w:val="00B85122"/>
    <w:rsid w:val="00B85189"/>
    <w:rsid w:val="00B908A3"/>
    <w:rsid w:val="00B92DF7"/>
    <w:rsid w:val="00B945B4"/>
    <w:rsid w:val="00B94E52"/>
    <w:rsid w:val="00B978EF"/>
    <w:rsid w:val="00BA79C0"/>
    <w:rsid w:val="00BB0F56"/>
    <w:rsid w:val="00BB1955"/>
    <w:rsid w:val="00BB522A"/>
    <w:rsid w:val="00BB67F9"/>
    <w:rsid w:val="00BB6806"/>
    <w:rsid w:val="00BC0279"/>
    <w:rsid w:val="00BC095F"/>
    <w:rsid w:val="00BC4917"/>
    <w:rsid w:val="00BD042F"/>
    <w:rsid w:val="00BD0990"/>
    <w:rsid w:val="00BE1BBD"/>
    <w:rsid w:val="00BE1C9F"/>
    <w:rsid w:val="00BE2B01"/>
    <w:rsid w:val="00BF0A2C"/>
    <w:rsid w:val="00BF520D"/>
    <w:rsid w:val="00C00FAF"/>
    <w:rsid w:val="00C02710"/>
    <w:rsid w:val="00C038BE"/>
    <w:rsid w:val="00C05A67"/>
    <w:rsid w:val="00C10BF9"/>
    <w:rsid w:val="00C12EB0"/>
    <w:rsid w:val="00C14856"/>
    <w:rsid w:val="00C535B5"/>
    <w:rsid w:val="00C56920"/>
    <w:rsid w:val="00C653C0"/>
    <w:rsid w:val="00C716B4"/>
    <w:rsid w:val="00C73ED2"/>
    <w:rsid w:val="00C84B90"/>
    <w:rsid w:val="00C8562D"/>
    <w:rsid w:val="00C873BB"/>
    <w:rsid w:val="00C87B2C"/>
    <w:rsid w:val="00C9306F"/>
    <w:rsid w:val="00C932B9"/>
    <w:rsid w:val="00CA2AFB"/>
    <w:rsid w:val="00CA6111"/>
    <w:rsid w:val="00CB31EC"/>
    <w:rsid w:val="00CB4D24"/>
    <w:rsid w:val="00CB7212"/>
    <w:rsid w:val="00CB78A4"/>
    <w:rsid w:val="00CC4759"/>
    <w:rsid w:val="00CF4510"/>
    <w:rsid w:val="00CF625A"/>
    <w:rsid w:val="00CF7CD5"/>
    <w:rsid w:val="00D02FE7"/>
    <w:rsid w:val="00D038C5"/>
    <w:rsid w:val="00D047AE"/>
    <w:rsid w:val="00D064D9"/>
    <w:rsid w:val="00D118B3"/>
    <w:rsid w:val="00D13608"/>
    <w:rsid w:val="00D14376"/>
    <w:rsid w:val="00D17E68"/>
    <w:rsid w:val="00D2363D"/>
    <w:rsid w:val="00D25797"/>
    <w:rsid w:val="00D372DC"/>
    <w:rsid w:val="00D5756E"/>
    <w:rsid w:val="00D62350"/>
    <w:rsid w:val="00D634B4"/>
    <w:rsid w:val="00D66141"/>
    <w:rsid w:val="00D7544C"/>
    <w:rsid w:val="00D77ECF"/>
    <w:rsid w:val="00D811CA"/>
    <w:rsid w:val="00D8490C"/>
    <w:rsid w:val="00D950C4"/>
    <w:rsid w:val="00DA1F32"/>
    <w:rsid w:val="00DB25CA"/>
    <w:rsid w:val="00DB5442"/>
    <w:rsid w:val="00DB5F6A"/>
    <w:rsid w:val="00DB64DE"/>
    <w:rsid w:val="00DC2CCE"/>
    <w:rsid w:val="00DC3C89"/>
    <w:rsid w:val="00DC654D"/>
    <w:rsid w:val="00DD2E4A"/>
    <w:rsid w:val="00DD5267"/>
    <w:rsid w:val="00DD7D7E"/>
    <w:rsid w:val="00DE0C6A"/>
    <w:rsid w:val="00DE1270"/>
    <w:rsid w:val="00DF6723"/>
    <w:rsid w:val="00DF677E"/>
    <w:rsid w:val="00E003FD"/>
    <w:rsid w:val="00E16092"/>
    <w:rsid w:val="00E16A63"/>
    <w:rsid w:val="00E26197"/>
    <w:rsid w:val="00E2708C"/>
    <w:rsid w:val="00E317C4"/>
    <w:rsid w:val="00E31E83"/>
    <w:rsid w:val="00E37755"/>
    <w:rsid w:val="00E4115A"/>
    <w:rsid w:val="00E423CD"/>
    <w:rsid w:val="00E45AC2"/>
    <w:rsid w:val="00E4686E"/>
    <w:rsid w:val="00E472F8"/>
    <w:rsid w:val="00E50ACA"/>
    <w:rsid w:val="00E536CD"/>
    <w:rsid w:val="00E54B26"/>
    <w:rsid w:val="00E602D0"/>
    <w:rsid w:val="00E62528"/>
    <w:rsid w:val="00E64497"/>
    <w:rsid w:val="00E67468"/>
    <w:rsid w:val="00E701B6"/>
    <w:rsid w:val="00E702E9"/>
    <w:rsid w:val="00E7300D"/>
    <w:rsid w:val="00E823FD"/>
    <w:rsid w:val="00E82AB4"/>
    <w:rsid w:val="00E872DF"/>
    <w:rsid w:val="00E91F59"/>
    <w:rsid w:val="00E94044"/>
    <w:rsid w:val="00E94986"/>
    <w:rsid w:val="00EA1132"/>
    <w:rsid w:val="00EA35AA"/>
    <w:rsid w:val="00EB60B3"/>
    <w:rsid w:val="00EC767E"/>
    <w:rsid w:val="00ED13D2"/>
    <w:rsid w:val="00ED6182"/>
    <w:rsid w:val="00EE09A3"/>
    <w:rsid w:val="00EE0C80"/>
    <w:rsid w:val="00EF13C0"/>
    <w:rsid w:val="00F01074"/>
    <w:rsid w:val="00F04156"/>
    <w:rsid w:val="00F10D28"/>
    <w:rsid w:val="00F11F3C"/>
    <w:rsid w:val="00F1465C"/>
    <w:rsid w:val="00F157F1"/>
    <w:rsid w:val="00F21CF0"/>
    <w:rsid w:val="00F2297A"/>
    <w:rsid w:val="00F278E2"/>
    <w:rsid w:val="00F31CDB"/>
    <w:rsid w:val="00F4251E"/>
    <w:rsid w:val="00F45EB2"/>
    <w:rsid w:val="00F50C14"/>
    <w:rsid w:val="00F6002D"/>
    <w:rsid w:val="00F65449"/>
    <w:rsid w:val="00F67184"/>
    <w:rsid w:val="00F70B11"/>
    <w:rsid w:val="00F87447"/>
    <w:rsid w:val="00F9372E"/>
    <w:rsid w:val="00FA5377"/>
    <w:rsid w:val="00FA7198"/>
    <w:rsid w:val="00FB2C32"/>
    <w:rsid w:val="00FC1FC2"/>
    <w:rsid w:val="00FE0E25"/>
    <w:rsid w:val="00FE35B2"/>
    <w:rsid w:val="00FE38A6"/>
    <w:rsid w:val="00FE3AA7"/>
    <w:rsid w:val="00FE7008"/>
    <w:rsid w:val="00FF1DF6"/>
    <w:rsid w:val="00FF6AD3"/>
    <w:rsid w:val="015D8E5B"/>
    <w:rsid w:val="01B7B2B5"/>
    <w:rsid w:val="02277D98"/>
    <w:rsid w:val="02FA1A43"/>
    <w:rsid w:val="03623F90"/>
    <w:rsid w:val="04E94D00"/>
    <w:rsid w:val="05961383"/>
    <w:rsid w:val="061C5BEC"/>
    <w:rsid w:val="0635A1E9"/>
    <w:rsid w:val="0697DC01"/>
    <w:rsid w:val="06C510AB"/>
    <w:rsid w:val="07F0EA8A"/>
    <w:rsid w:val="0894C451"/>
    <w:rsid w:val="08B84D5E"/>
    <w:rsid w:val="08E7AFD5"/>
    <w:rsid w:val="0904FBC4"/>
    <w:rsid w:val="0971F8B7"/>
    <w:rsid w:val="09B91001"/>
    <w:rsid w:val="09D30FF3"/>
    <w:rsid w:val="0A9C7C0C"/>
    <w:rsid w:val="0AF293A7"/>
    <w:rsid w:val="0B603F4C"/>
    <w:rsid w:val="0B7A2B96"/>
    <w:rsid w:val="0BE093D3"/>
    <w:rsid w:val="0C70BEC8"/>
    <w:rsid w:val="0DE13063"/>
    <w:rsid w:val="0E1C60C1"/>
    <w:rsid w:val="0E9F4073"/>
    <w:rsid w:val="0F9E4AFA"/>
    <w:rsid w:val="108880A4"/>
    <w:rsid w:val="10ECE197"/>
    <w:rsid w:val="138BD8FA"/>
    <w:rsid w:val="1479D28B"/>
    <w:rsid w:val="15E432F6"/>
    <w:rsid w:val="170D06AD"/>
    <w:rsid w:val="17D27232"/>
    <w:rsid w:val="1802FC43"/>
    <w:rsid w:val="197E7863"/>
    <w:rsid w:val="1A4FE672"/>
    <w:rsid w:val="1A9CD309"/>
    <w:rsid w:val="1ADDF658"/>
    <w:rsid w:val="1B056952"/>
    <w:rsid w:val="1B4B17D0"/>
    <w:rsid w:val="1B5748D2"/>
    <w:rsid w:val="1B641178"/>
    <w:rsid w:val="1C7122A1"/>
    <w:rsid w:val="1CA5C953"/>
    <w:rsid w:val="1D614A2B"/>
    <w:rsid w:val="1DF60AC2"/>
    <w:rsid w:val="1E095B99"/>
    <w:rsid w:val="1E326530"/>
    <w:rsid w:val="1EA13EBF"/>
    <w:rsid w:val="1EE97C47"/>
    <w:rsid w:val="1F1CAC29"/>
    <w:rsid w:val="1F68F341"/>
    <w:rsid w:val="20FC24E7"/>
    <w:rsid w:val="2166A72A"/>
    <w:rsid w:val="224AB658"/>
    <w:rsid w:val="2277A123"/>
    <w:rsid w:val="238E99EB"/>
    <w:rsid w:val="2394302A"/>
    <w:rsid w:val="23BB5ED6"/>
    <w:rsid w:val="2402FE85"/>
    <w:rsid w:val="2492B6D7"/>
    <w:rsid w:val="253125C9"/>
    <w:rsid w:val="25497525"/>
    <w:rsid w:val="2611F128"/>
    <w:rsid w:val="26A21A6E"/>
    <w:rsid w:val="26E07D57"/>
    <w:rsid w:val="2758762F"/>
    <w:rsid w:val="277F8D18"/>
    <w:rsid w:val="28538067"/>
    <w:rsid w:val="28C613C7"/>
    <w:rsid w:val="29968361"/>
    <w:rsid w:val="2A1188F2"/>
    <w:rsid w:val="2AAEBE8B"/>
    <w:rsid w:val="2BCA9810"/>
    <w:rsid w:val="2C607A42"/>
    <w:rsid w:val="2CF9EE9C"/>
    <w:rsid w:val="2DA800D9"/>
    <w:rsid w:val="2DDB6F89"/>
    <w:rsid w:val="2DFE4CA0"/>
    <w:rsid w:val="2E293CA0"/>
    <w:rsid w:val="2E886A64"/>
    <w:rsid w:val="2F516DA6"/>
    <w:rsid w:val="2F58C8DD"/>
    <w:rsid w:val="2F95AAC6"/>
    <w:rsid w:val="300438E2"/>
    <w:rsid w:val="30500133"/>
    <w:rsid w:val="30E02245"/>
    <w:rsid w:val="30EB624E"/>
    <w:rsid w:val="3128107D"/>
    <w:rsid w:val="315299B3"/>
    <w:rsid w:val="31C377F9"/>
    <w:rsid w:val="32830AFD"/>
    <w:rsid w:val="329F0941"/>
    <w:rsid w:val="32A77ADB"/>
    <w:rsid w:val="33FF9B07"/>
    <w:rsid w:val="346C4AC0"/>
    <w:rsid w:val="354F3815"/>
    <w:rsid w:val="360103F1"/>
    <w:rsid w:val="376D9B76"/>
    <w:rsid w:val="3793879F"/>
    <w:rsid w:val="37D30EA1"/>
    <w:rsid w:val="38B9C086"/>
    <w:rsid w:val="38E2DB02"/>
    <w:rsid w:val="396143A7"/>
    <w:rsid w:val="3981C535"/>
    <w:rsid w:val="3A072D82"/>
    <w:rsid w:val="3A5D860F"/>
    <w:rsid w:val="3BD2E274"/>
    <w:rsid w:val="3BD8DC77"/>
    <w:rsid w:val="3C2AD28B"/>
    <w:rsid w:val="3D3B9B61"/>
    <w:rsid w:val="3E018FCE"/>
    <w:rsid w:val="3E588695"/>
    <w:rsid w:val="3F56236D"/>
    <w:rsid w:val="40CD2EDD"/>
    <w:rsid w:val="412FFC65"/>
    <w:rsid w:val="4161A169"/>
    <w:rsid w:val="416E759C"/>
    <w:rsid w:val="418359F8"/>
    <w:rsid w:val="41AD54BC"/>
    <w:rsid w:val="4266CA0C"/>
    <w:rsid w:val="42CB2566"/>
    <w:rsid w:val="42EAE4D9"/>
    <w:rsid w:val="443DB37C"/>
    <w:rsid w:val="44B913CB"/>
    <w:rsid w:val="44BF2362"/>
    <w:rsid w:val="44FDBEAB"/>
    <w:rsid w:val="45477CC6"/>
    <w:rsid w:val="46307E92"/>
    <w:rsid w:val="4678C693"/>
    <w:rsid w:val="4796947A"/>
    <w:rsid w:val="47BC323F"/>
    <w:rsid w:val="49286F2E"/>
    <w:rsid w:val="4A052C12"/>
    <w:rsid w:val="4A28F9EF"/>
    <w:rsid w:val="4CE5140A"/>
    <w:rsid w:val="4F2AB087"/>
    <w:rsid w:val="4F50E472"/>
    <w:rsid w:val="500D61AB"/>
    <w:rsid w:val="51921561"/>
    <w:rsid w:val="519B2E6F"/>
    <w:rsid w:val="5275CF69"/>
    <w:rsid w:val="5404B361"/>
    <w:rsid w:val="541E65D2"/>
    <w:rsid w:val="5448124A"/>
    <w:rsid w:val="553D3E45"/>
    <w:rsid w:val="55F24352"/>
    <w:rsid w:val="56280D6E"/>
    <w:rsid w:val="5660188C"/>
    <w:rsid w:val="56E71319"/>
    <w:rsid w:val="574F649F"/>
    <w:rsid w:val="576A8C4B"/>
    <w:rsid w:val="58062746"/>
    <w:rsid w:val="58F2CA87"/>
    <w:rsid w:val="5AAF0CDB"/>
    <w:rsid w:val="5ABC7B5A"/>
    <w:rsid w:val="5D17503B"/>
    <w:rsid w:val="5D724260"/>
    <w:rsid w:val="5E04BBC7"/>
    <w:rsid w:val="5FB7D6D7"/>
    <w:rsid w:val="5FF2B0BC"/>
    <w:rsid w:val="602EEEE3"/>
    <w:rsid w:val="60F30A03"/>
    <w:rsid w:val="610B0243"/>
    <w:rsid w:val="631DEC38"/>
    <w:rsid w:val="6390DB79"/>
    <w:rsid w:val="64854AFE"/>
    <w:rsid w:val="64C46B10"/>
    <w:rsid w:val="6650C71B"/>
    <w:rsid w:val="669EBAEB"/>
    <w:rsid w:val="66B83C92"/>
    <w:rsid w:val="6740F89A"/>
    <w:rsid w:val="67C86004"/>
    <w:rsid w:val="67E35646"/>
    <w:rsid w:val="6852805E"/>
    <w:rsid w:val="696210BD"/>
    <w:rsid w:val="6963AA76"/>
    <w:rsid w:val="698CF13F"/>
    <w:rsid w:val="6A7F6175"/>
    <w:rsid w:val="6B442644"/>
    <w:rsid w:val="6C81CF86"/>
    <w:rsid w:val="6D531009"/>
    <w:rsid w:val="6DA670A5"/>
    <w:rsid w:val="6E454992"/>
    <w:rsid w:val="6F7126DA"/>
    <w:rsid w:val="6FBCCCE5"/>
    <w:rsid w:val="70EB8149"/>
    <w:rsid w:val="7100E8E9"/>
    <w:rsid w:val="718DA9F3"/>
    <w:rsid w:val="7196DD0C"/>
    <w:rsid w:val="726BCF1A"/>
    <w:rsid w:val="72702BBA"/>
    <w:rsid w:val="73F55EF3"/>
    <w:rsid w:val="741BD8EF"/>
    <w:rsid w:val="74F9C5AB"/>
    <w:rsid w:val="7539451F"/>
    <w:rsid w:val="758B2416"/>
    <w:rsid w:val="782DF569"/>
    <w:rsid w:val="78D4A5C7"/>
    <w:rsid w:val="7A4D95BC"/>
    <w:rsid w:val="7B246EE3"/>
    <w:rsid w:val="7B4EC7A5"/>
    <w:rsid w:val="7C0659D1"/>
    <w:rsid w:val="7C8DF9A7"/>
    <w:rsid w:val="7DB057C0"/>
    <w:rsid w:val="7DF64B7C"/>
    <w:rsid w:val="7E533BCF"/>
    <w:rsid w:val="7F3D270D"/>
    <w:rsid w:val="7F7C70B2"/>
    <w:rsid w:val="7FCD6EF1"/>
    <w:rsid w:val="7FDDF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573B1BB"/>
  <w15:docId w15:val="{22BFD039-8119-402A-91B1-CE0DB15F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9" w:lineRule="auto"/>
    </w:pPr>
    <w:rPr>
      <w:rFonts w:asciiTheme="minorHAnsi" w:eastAsiaTheme="minorEastAsia" w:hAnsiTheme="minorHAnsi" w:cstheme="minorBidi"/>
      <w:sz w:val="24"/>
      <w:szCs w:val="24"/>
      <w:lang w:val="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467886" w:themeColor="hyperlink"/>
      <w:u w:val="single"/>
    </w:rPr>
  </w:style>
  <w:style w:type="character" w:styleId="PageNumber">
    <w:name w:val="page number"/>
    <w:basedOn w:val="DefaultParagraphFont"/>
    <w:uiPriority w:val="99"/>
    <w:semiHidden/>
    <w:unhideWhenUsed/>
    <w:qFormat/>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character" w:customStyle="1" w:styleId="Accentuationintense1">
    <w:name w:val="Accentuation intense1"/>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qFormat/>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Rfrenceintense1">
    <w:name w:val="Référence intense1"/>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character" w:customStyle="1" w:styleId="Mentionnonrsolue1">
    <w:name w:val="Mention non résolue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styleId="PlaceholderText">
    <w:name w:val="Placeholder Text"/>
    <w:basedOn w:val="DefaultParagraphFont"/>
    <w:uiPriority w:val="99"/>
    <w:semiHidden/>
    <w:qFormat/>
    <w:rPr>
      <w:color w:val="808080"/>
    </w:rPr>
  </w:style>
  <w:style w:type="character" w:customStyle="1" w:styleId="Style3">
    <w:name w:val="Style3"/>
    <w:basedOn w:val="DefaultParagraphFont"/>
    <w:uiPriority w:val="1"/>
    <w:qFormat/>
    <w:rPr>
      <w:rFonts w:asciiTheme="majorHAnsi" w:hAnsiTheme="majorHAnsi"/>
      <w:b/>
      <w:sz w:val="22"/>
    </w:rPr>
  </w:style>
  <w:style w:type="character" w:customStyle="1" w:styleId="Style2">
    <w:name w:val="Style2"/>
    <w:basedOn w:val="DefaultParagraphFont"/>
    <w:uiPriority w:val="1"/>
    <w:qFormat/>
    <w:rPr>
      <w:rFonts w:asciiTheme="minorHAnsi" w:hAnsiTheme="minorHAnsi"/>
      <w:color w:val="auto"/>
      <w:sz w:val="20"/>
    </w:rPr>
  </w:style>
  <w:style w:type="character" w:styleId="Mention">
    <w:name w:val="Mention"/>
    <w:basedOn w:val="DefaultParagraphFont"/>
    <w:uiPriority w:val="99"/>
    <w:unhideWhenUsed/>
    <w:rsid w:val="00AD0860"/>
    <w:rPr>
      <w:color w:val="2B579A"/>
      <w:shd w:val="clear" w:color="auto" w:fill="E1DFDD"/>
    </w:rPr>
  </w:style>
  <w:style w:type="character" w:customStyle="1" w:styleId="font201">
    <w:name w:val="font201"/>
    <w:basedOn w:val="DefaultParagraphFont"/>
    <w:rsid w:val="008A0299"/>
    <w:rPr>
      <w:rFonts w:ascii="Arial" w:hAnsi="Arial" w:cs="Arial" w:hint="default"/>
      <w:b w:val="0"/>
      <w:bCs w:val="0"/>
      <w:i/>
      <w:iCs/>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273459">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ndp.org/sites/g/files/zskgke326/files/2023-12/dpdcpPHL-4_final.pdf" TargetMode="External"/><Relationship Id="rId18" Type="http://schemas.openxmlformats.org/officeDocument/2006/relationships/hyperlink" Target="https://www.undp.org/sites/g/files/zskgke326/files/2025-07/annex-i-sp-irrf_final_.pdf"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undp.sharepoint.com/sites/peaceph/Shared%20Documents/Forms/AllItems.aspx?viewid=6fa4e69a-1032-466a-806d-9cdd55dbe056&amp;csf=1&amp;CID=e5837ca1-70cd-0000-44a8-4218d62d1746&amp;cidOR=SPO&amp;FolderCTID=0x01200031029619FAADB547BB975D184D196469&amp;id=/sites/peaceph/Shared%20Documents/EU%20Model-Lives%20(BAEP)/Consultants/IC_CRM_Lower%20Benembengan,%20Sumisip/Results/PCRA%20Report_Lower%20Benembengan_Sumisip_Mar2026.pdf&amp;parent=/sites/peaceph/Shared%20Documents/EU%20Model-Lives%20(BAEP)/Consultants/IC_CRM_Lower%20Benembengan,%20Sumisip/Results" TargetMode="External"/><Relationship Id="rId7" Type="http://schemas.openxmlformats.org/officeDocument/2006/relationships/webSettings" Target="webSettings.xml"/><Relationship Id="rId12" Type="http://schemas.openxmlformats.org/officeDocument/2006/relationships/footer" Target="footer2.xml"/><Relationship Id="rId17" Type="http://schemas.microsoft.com/office/2018/08/relationships/commentsExtensible" Target="commentsExtensible.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facebook.com/61590523858509/posts/122120587233350795/?rdid=m84Wo8blPODJU0Mm"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undp.sharepoint.com/:w:/r/sites/peaceph/_layouts/15/Doc.aspx?sourcedoc=%7b6158A197-85B8-42E3-A9D3-FC120D692FE1%7d&amp;file=PR_For%20EU%20review-Model%20Lives%20Handover-Feb2026_submitted%20to%20EU%20on%2017Feb2026.docx&amp;action=default&amp;mobileredirect=true" TargetMode="Externa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hyperlink" Target="https://www.facebook.com/61590523858509/posts/122120587233350795/?rdid=m84Wo8blPODJU0Mm"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undp.org/sites/g/files/zskgke326/files/2025-04/annex1_irrf_2024_draft_cleaned_2025-04-04-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openxmlformats.org/officeDocument/2006/relationships/hyperlink" Target="https://undp.sharepoint.com/:w:/r/sites/peaceph/_layouts/15/Doc.aspx?sourcedoc=%7b6158A197-85B8-42E3-A9D3-FC120D692FE1%7d&amp;file=PR_For%20EU%20review-Model%20Lives%20Handover-Feb2026_submitted%20to%20EU%20on%2017Feb2026.docx&amp;action=default&amp;mobileredirect=true" TargetMode="External"/><Relationship Id="rId27"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CDCCC9D9-10BD-4093-BA68-533624E78F1F}">
    <t:Anchor>
      <t:Comment id="288724338"/>
    </t:Anchor>
    <t:History>
      <t:Event id="{2FEA767B-3322-4E1C-B997-2AB03AFEA683}" time="2026-09-11T01:50:18.223Z">
        <t:Attribution userId="S::jesa-ann.consolacion@undp.org::4ec2b4c5-acb2-4fac-aea9-1a81c28b3c90" userProvider="AD" userName="Jesa-ann Consolacion"/>
        <t:Anchor>
          <t:Comment id="288724338"/>
        </t:Anchor>
        <t:Create/>
      </t:Event>
      <t:Event id="{40F63FF9-19B4-48E4-93CD-59991DAA45B6}" time="2026-09-11T01:50:18.223Z">
        <t:Attribution userId="S::jesa-ann.consolacion@undp.org::4ec2b4c5-acb2-4fac-aea9-1a81c28b3c90" userProvider="AD" userName="Jesa-ann Consolacion"/>
        <t:Anchor>
          <t:Comment id="288724338"/>
        </t:Anchor>
        <t:Assign userId="S::levi.de.los.santos@undp.org::d8e4c280-eab1-4931-a746-d8f3f30adf3b" userProvider="AD" userName="Levi De los Santos"/>
      </t:Event>
      <t:Event id="{F2B62270-B60B-4DFC-AF30-C4630EDE2764}" time="2026-09-11T01:50:18.223Z">
        <t:Attribution userId="S::jesa-ann.consolacion@undp.org::4ec2b4c5-acb2-4fac-aea9-1a81c28b3c90" userProvider="AD" userName="Jesa-ann Consolacion"/>
        <t:Anchor>
          <t:Comment id="288724338"/>
        </t:Anchor>
        <t:SetTitle title="@Levi De los Santos kindly provide notes and mov"/>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BF25F2194C442E8AFA31494BD08DD4"/>
        <w:category>
          <w:name w:val="General"/>
          <w:gallery w:val="placeholder"/>
        </w:category>
        <w:types>
          <w:type w:val="bbPlcHdr"/>
        </w:types>
        <w:behaviors>
          <w:behavior w:val="content"/>
        </w:behaviors>
        <w:guid w:val="{B9E42118-EFCA-4225-8E6D-C3F25CA5FAAF}"/>
      </w:docPartPr>
      <w:docPartBody>
        <w:p w:rsidR="00873AEE" w:rsidRDefault="00000000">
          <w:pPr>
            <w:pStyle w:val="FDBF25F2194C442E8AFA31494BD08DD4"/>
          </w:pPr>
          <w:r>
            <w:rPr>
              <w:rStyle w:val="PlaceholderText"/>
            </w:rPr>
            <w:t>Choose an item.</w:t>
          </w:r>
        </w:p>
      </w:docPartBody>
    </w:docPart>
    <w:docPart>
      <w:docPartPr>
        <w:name w:val="35F5560E563F4D03B5F628C299CD3566"/>
        <w:category>
          <w:name w:val="General"/>
          <w:gallery w:val="placeholder"/>
        </w:category>
        <w:types>
          <w:type w:val="bbPlcHdr"/>
        </w:types>
        <w:behaviors>
          <w:behavior w:val="content"/>
        </w:behaviors>
        <w:guid w:val="{E7089027-3531-4D80-9031-C2392338646D}"/>
      </w:docPartPr>
      <w:docPartBody>
        <w:p w:rsidR="00873AEE" w:rsidRDefault="00000000">
          <w:pPr>
            <w:pStyle w:val="35F5560E563F4D03B5F628C299CD3566"/>
          </w:pPr>
          <w:r>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789CDCA0-EEA9-4596-9F17-9CA1F949E384}"/>
      </w:docPartPr>
      <w:docPartBody>
        <w:p w:rsidR="00873AEE" w:rsidRDefault="00000000">
          <w:r>
            <w:rPr>
              <w:rStyle w:val="PlaceholderText"/>
            </w:rPr>
            <w:t>Choose an item.</w:t>
          </w:r>
        </w:p>
      </w:docPartBody>
    </w:docPart>
    <w:docPart>
      <w:docPartPr>
        <w:name w:val="BBD78BBE31174249B1196A738325519B"/>
        <w:category>
          <w:name w:val="General"/>
          <w:gallery w:val="placeholder"/>
        </w:category>
        <w:types>
          <w:type w:val="bbPlcHdr"/>
        </w:types>
        <w:behaviors>
          <w:behavior w:val="content"/>
        </w:behaviors>
        <w:guid w:val="{1DDCDF9E-DD8C-4A02-A84D-D912BB5C250B}"/>
      </w:docPartPr>
      <w:docPartBody>
        <w:p w:rsidR="00873AEE" w:rsidRDefault="00000000">
          <w:pPr>
            <w:pStyle w:val="BBD78BBE31174249B1196A738325519B"/>
          </w:pPr>
          <w:r>
            <w:rPr>
              <w:rStyle w:val="PlaceholderText"/>
            </w:rPr>
            <w:t>Choose an item.</w:t>
          </w:r>
        </w:p>
      </w:docPartBody>
    </w:docPart>
    <w:docPart>
      <w:docPartPr>
        <w:name w:val="CFA892A6855B49F89CF27C40EC76ACF9"/>
        <w:category>
          <w:name w:val="General"/>
          <w:gallery w:val="placeholder"/>
        </w:category>
        <w:types>
          <w:type w:val="bbPlcHdr"/>
        </w:types>
        <w:behaviors>
          <w:behavior w:val="content"/>
        </w:behaviors>
        <w:guid w:val="{70EA131C-5085-4453-994C-60625585BCAC}"/>
      </w:docPartPr>
      <w:docPartBody>
        <w:p w:rsidR="00873AEE" w:rsidRDefault="00000000">
          <w:pPr>
            <w:pStyle w:val="CFA892A6855B49F89CF27C40EC76ACF9"/>
          </w:pPr>
          <w:r>
            <w:rPr>
              <w:rStyle w:val="PlaceholderText"/>
            </w:rPr>
            <w:t>Choose an item.</w:t>
          </w:r>
        </w:p>
      </w:docPartBody>
    </w:docPart>
    <w:docPart>
      <w:docPartPr>
        <w:name w:val="{1b31dcaf-f3d3-4a16-b657-d15d36066b8a}"/>
        <w:category>
          <w:name w:val="General"/>
          <w:gallery w:val="placeholder"/>
        </w:category>
        <w:types>
          <w:type w:val="bbPlcHdr"/>
        </w:types>
        <w:behaviors>
          <w:behavior w:val="content"/>
        </w:behaviors>
        <w:guid w:val="{1B31DCAF-F3D3-4A16-B657-D15D36066B8A}"/>
      </w:docPartPr>
      <w:docPartBody>
        <w:p w:rsidR="00873AEE" w:rsidRDefault="00000000">
          <w:r>
            <w:rPr>
              <w:rStyle w:val="PlaceholderText"/>
            </w:rPr>
            <w:t>Click or tap here to enter text.</w:t>
          </w:r>
        </w:p>
      </w:docPartBody>
    </w:docPart>
    <w:docPart>
      <w:docPartPr>
        <w:name w:val="{9492c0d6-5fcb-432e-a9d0-7a1d9c693bd7}"/>
        <w:category>
          <w:name w:val="General"/>
          <w:gallery w:val="placeholder"/>
        </w:category>
        <w:types>
          <w:type w:val="bbPlcHdr"/>
        </w:types>
        <w:behaviors>
          <w:behavior w:val="content"/>
        </w:behaviors>
        <w:guid w:val="{9492C0D6-5FCB-432E-A9D0-7A1D9C693BD7}"/>
      </w:docPartPr>
      <w:docPartBody>
        <w:p w:rsidR="00873AEE" w:rsidRDefault="00000000">
          <w:pPr>
            <w:pStyle w:val="CA2CDD52F90B4B1E9C5CACA953D4C7F115"/>
          </w:pPr>
          <w:r>
            <w:rPr>
              <w:rFonts w:cstheme="minorHAnsi"/>
              <w:sz w:val="18"/>
              <w:szCs w:val="18"/>
            </w:rPr>
            <w:t>Enter amount in USD</w:t>
          </w:r>
        </w:p>
      </w:docPartBody>
    </w:docPart>
    <w:docPart>
      <w:docPartPr>
        <w:name w:val="{d3715830-5c77-4f26-bd4a-ba155a67ccc7}"/>
        <w:category>
          <w:name w:val="General"/>
          <w:gallery w:val="placeholder"/>
        </w:category>
        <w:types>
          <w:type w:val="bbPlcHdr"/>
        </w:types>
        <w:behaviors>
          <w:behavior w:val="content"/>
        </w:behaviors>
        <w:guid w:val="{D3715830-5C77-4F26-BD4A-BA155A67CCC7}"/>
      </w:docPartPr>
      <w:docPartBody>
        <w:p w:rsidR="00873AEE" w:rsidRDefault="00000000">
          <w:pPr>
            <w:pStyle w:val="C22B574972944FDC871183C2B7851913"/>
          </w:pPr>
          <w:r>
            <w:rPr>
              <w:rStyle w:val="PlaceholderText"/>
              <w:rFonts w:cstheme="minorHAnsi"/>
            </w:rPr>
            <w:t>Choose an item.</w:t>
          </w:r>
        </w:p>
      </w:docPartBody>
    </w:docPart>
    <w:docPart>
      <w:docPartPr>
        <w:name w:val="{7091fec9-016c-45af-8ef6-aba805917a37}"/>
        <w:category>
          <w:name w:val="General"/>
          <w:gallery w:val="placeholder"/>
        </w:category>
        <w:types>
          <w:type w:val="bbPlcHdr"/>
        </w:types>
        <w:behaviors>
          <w:behavior w:val="content"/>
        </w:behaviors>
        <w:guid w:val="{7091FEC9-016C-45AF-8EF6-ABA805917A37}"/>
      </w:docPartPr>
      <w:docPartBody>
        <w:p w:rsidR="00873AEE" w:rsidRDefault="00000000">
          <w:pPr>
            <w:pStyle w:val="BBD78BBE31174249B1196A738325519B"/>
          </w:pPr>
          <w:r>
            <w:rPr>
              <w:rStyle w:val="PlaceholderText"/>
            </w:rPr>
            <w:t>Choose an item.</w:t>
          </w:r>
        </w:p>
      </w:docPartBody>
    </w:docPart>
    <w:docPart>
      <w:docPartPr>
        <w:name w:val="{dd62d813-fad4-4f25-87c5-b14d989fb558}"/>
        <w:category>
          <w:name w:val="General"/>
          <w:gallery w:val="placeholder"/>
        </w:category>
        <w:types>
          <w:type w:val="bbPlcHdr"/>
        </w:types>
        <w:behaviors>
          <w:behavior w:val="content"/>
        </w:behaviors>
        <w:guid w:val="{DD62D813-FAD4-4F25-87C5-B14D989FB558}"/>
      </w:docPartPr>
      <w:docPartBody>
        <w:p w:rsidR="00873AEE" w:rsidRDefault="00000000">
          <w:pPr>
            <w:pStyle w:val="BBD78BBE31174249B1196A738325519B"/>
          </w:pPr>
          <w:r>
            <w:rPr>
              <w:rStyle w:val="PlaceholderText"/>
            </w:rPr>
            <w:t>Choose an item.</w:t>
          </w:r>
        </w:p>
      </w:docPartBody>
    </w:docPart>
    <w:docPart>
      <w:docPartPr>
        <w:name w:val="{cd4371aa-c1c3-439a-9ed7-b7221f23d44b}"/>
        <w:category>
          <w:name w:val="General"/>
          <w:gallery w:val="placeholder"/>
        </w:category>
        <w:types>
          <w:type w:val="bbPlcHdr"/>
        </w:types>
        <w:behaviors>
          <w:behavior w:val="content"/>
        </w:behaviors>
        <w:guid w:val="{CD4371AA-C1C3-439A-9ED7-B7221F23D44B}"/>
      </w:docPartPr>
      <w:docPartBody>
        <w:p w:rsidR="00873AEE" w:rsidRDefault="00000000">
          <w:pPr>
            <w:pStyle w:val="BBD78BBE31174249B1196A738325519B"/>
          </w:pPr>
          <w:r>
            <w:rPr>
              <w:rStyle w:val="PlaceholderText"/>
            </w:rPr>
            <w:t>Choose an item.</w:t>
          </w:r>
        </w:p>
      </w:docPartBody>
    </w:docPart>
    <w:docPart>
      <w:docPartPr>
        <w:name w:val="{85d53be0-08f6-472b-940c-ae2e70888998}"/>
        <w:category>
          <w:name w:val="General"/>
          <w:gallery w:val="placeholder"/>
        </w:category>
        <w:types>
          <w:type w:val="bbPlcHdr"/>
        </w:types>
        <w:behaviors>
          <w:behavior w:val="content"/>
        </w:behaviors>
        <w:guid w:val="{85D53BE0-08F6-472B-940C-AE2E70888998}"/>
      </w:docPartPr>
      <w:docPartBody>
        <w:p w:rsidR="00873AEE" w:rsidRDefault="00000000">
          <w:pPr>
            <w:pStyle w:val="CFA892A6855B49F89CF27C40EC76ACF9"/>
          </w:pPr>
          <w:r>
            <w:rPr>
              <w:rStyle w:val="PlaceholderText"/>
            </w:rPr>
            <w:t>Choose an item.</w:t>
          </w:r>
        </w:p>
      </w:docPartBody>
    </w:docPart>
    <w:docPart>
      <w:docPartPr>
        <w:name w:val="{37632e81-b315-40ea-9b4d-7eb0b92e0819}"/>
        <w:category>
          <w:name w:val="General"/>
          <w:gallery w:val="placeholder"/>
        </w:category>
        <w:types>
          <w:type w:val="bbPlcHdr"/>
        </w:types>
        <w:behaviors>
          <w:behavior w:val="content"/>
        </w:behaviors>
        <w:guid w:val="{37632E81-B315-40EA-9B4D-7EB0B92E0819}"/>
      </w:docPartPr>
      <w:docPartBody>
        <w:p w:rsidR="00873AEE" w:rsidRDefault="00000000">
          <w:r>
            <w:rPr>
              <w:rStyle w:val="PlaceholderText"/>
            </w:rPr>
            <w:t>Choose an item.</w:t>
          </w:r>
        </w:p>
      </w:docPartBody>
    </w:docPart>
    <w:docPart>
      <w:docPartPr>
        <w:name w:val="{da30ee47-6167-49f3-b885-7b71bd66daf5}"/>
        <w:category>
          <w:name w:val="General"/>
          <w:gallery w:val="placeholder"/>
        </w:category>
        <w:types>
          <w:type w:val="bbPlcHdr"/>
        </w:types>
        <w:behaviors>
          <w:behavior w:val="content"/>
        </w:behaviors>
        <w:guid w:val="{DA30EE47-6167-49F3-B885-7B71BD66DAF5}"/>
      </w:docPartPr>
      <w:docPartBody>
        <w:p w:rsidR="00873AEE" w:rsidRDefault="00000000">
          <w:pPr>
            <w:pStyle w:val="CFA892A6855B49F89CF27C40EC76ACF9"/>
          </w:pPr>
          <w:r>
            <w:rPr>
              <w:rStyle w:val="PlaceholderText"/>
            </w:rPr>
            <w:t>Choose an item.</w:t>
          </w:r>
        </w:p>
      </w:docPartBody>
    </w:docPart>
    <w:docPart>
      <w:docPartPr>
        <w:name w:val="{8e3cc0ff-f9bb-45d8-8f3a-950a1dec5631}"/>
        <w:category>
          <w:name w:val="General"/>
          <w:gallery w:val="placeholder"/>
        </w:category>
        <w:types>
          <w:type w:val="bbPlcHdr"/>
        </w:types>
        <w:behaviors>
          <w:behavior w:val="content"/>
        </w:behaviors>
        <w:guid w:val="{8E3CC0FF-F9BB-45D8-8F3A-950A1DEC5631}"/>
      </w:docPartPr>
      <w:docPartBody>
        <w:p w:rsidR="00873AEE" w:rsidRDefault="00000000">
          <w:r>
            <w:rPr>
              <w:rStyle w:val="PlaceholderText"/>
            </w:rPr>
            <w:t>Choose an item.</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319E" w:rsidRDefault="0046319E">
      <w:pPr>
        <w:spacing w:line="240" w:lineRule="auto"/>
      </w:pPr>
      <w:r>
        <w:separator/>
      </w:r>
    </w:p>
  </w:endnote>
  <w:endnote w:type="continuationSeparator" w:id="0">
    <w:p w:rsidR="0046319E" w:rsidRDefault="0046319E">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roxima Nova Rg">
    <w:altName w:val="Tahoma"/>
    <w:charset w:val="4D"/>
    <w:family w:val="auto"/>
    <w:pitch w:val="default"/>
    <w:sig w:usb0="00000000" w:usb1="00000000" w:usb2="00000000" w:usb3="00000000" w:csb0="0000019B"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319E" w:rsidRDefault="0046319E">
      <w:pPr>
        <w:spacing w:after="0"/>
      </w:pPr>
      <w:r>
        <w:separator/>
      </w:r>
    </w:p>
  </w:footnote>
  <w:footnote w:type="continuationSeparator" w:id="0">
    <w:p w:rsidR="0046319E" w:rsidRDefault="0046319E">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849"/>
    <w:rsid w:val="000F5D96"/>
    <w:rsid w:val="001D620E"/>
    <w:rsid w:val="0046319E"/>
    <w:rsid w:val="00667A83"/>
    <w:rsid w:val="006A4849"/>
    <w:rsid w:val="006D72B1"/>
    <w:rsid w:val="00873AEE"/>
    <w:rsid w:val="008E0EDE"/>
    <w:rsid w:val="00906BC2"/>
    <w:rsid w:val="00924807"/>
    <w:rsid w:val="00A06E4D"/>
    <w:rsid w:val="00E40684"/>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ja-JP"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en-PH" w:eastAsia="en-P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FDBF25F2194C442E8AFA31494BD08DD4">
    <w:name w:val="FDBF25F2194C442E8AFA31494BD08DD4"/>
    <w:qFormat/>
    <w:pPr>
      <w:spacing w:after="160" w:line="278" w:lineRule="auto"/>
    </w:pPr>
    <w:rPr>
      <w:kern w:val="2"/>
      <w:sz w:val="24"/>
      <w:szCs w:val="24"/>
      <w:lang w:val="en-PH" w:eastAsia="en-PH"/>
      <w14:ligatures w14:val="standardContextual"/>
    </w:rPr>
  </w:style>
  <w:style w:type="paragraph" w:customStyle="1" w:styleId="35F5560E563F4D03B5F628C299CD3566">
    <w:name w:val="35F5560E563F4D03B5F628C299CD3566"/>
    <w:qFormat/>
    <w:pPr>
      <w:spacing w:after="160" w:line="278" w:lineRule="auto"/>
    </w:pPr>
    <w:rPr>
      <w:kern w:val="2"/>
      <w:sz w:val="24"/>
      <w:szCs w:val="24"/>
      <w:lang w:val="en-PH" w:eastAsia="en-PH"/>
      <w14:ligatures w14:val="standardContextual"/>
    </w:rPr>
  </w:style>
  <w:style w:type="paragraph" w:customStyle="1" w:styleId="BBD78BBE31174249B1196A738325519B">
    <w:name w:val="BBD78BBE31174249B1196A738325519B"/>
    <w:qFormat/>
    <w:pPr>
      <w:spacing w:after="160" w:line="278" w:lineRule="auto"/>
    </w:pPr>
    <w:rPr>
      <w:kern w:val="2"/>
      <w:sz w:val="24"/>
      <w:szCs w:val="24"/>
      <w:lang w:val="en-PH" w:eastAsia="en-PH"/>
      <w14:ligatures w14:val="standardContextual"/>
    </w:rPr>
  </w:style>
  <w:style w:type="paragraph" w:customStyle="1" w:styleId="CFA892A6855B49F89CF27C40EC76ACF9">
    <w:name w:val="CFA892A6855B49F89CF27C40EC76ACF9"/>
    <w:qFormat/>
    <w:pPr>
      <w:spacing w:after="160" w:line="278" w:lineRule="auto"/>
    </w:pPr>
    <w:rPr>
      <w:kern w:val="2"/>
      <w:sz w:val="24"/>
      <w:szCs w:val="24"/>
      <w:lang w:val="en-PH" w:eastAsia="en-PH"/>
      <w14:ligatures w14:val="standardContextual"/>
    </w:rPr>
  </w:style>
  <w:style w:type="paragraph" w:customStyle="1" w:styleId="CA2CDD52F90B4B1E9C5CACA953D4C7F115">
    <w:name w:val="CA2CDD52F90B4B1E9C5CACA953D4C7F115"/>
    <w:qFormat/>
    <w:pPr>
      <w:spacing w:after="160" w:line="278" w:lineRule="auto"/>
    </w:pPr>
    <w:rPr>
      <w:rFonts w:eastAsiaTheme="minorHAnsi"/>
      <w:kern w:val="2"/>
      <w:sz w:val="24"/>
      <w:szCs w:val="24"/>
      <w:lang w:val="en-PH" w:eastAsia="en-US"/>
      <w14:ligatures w14:val="standardContextual"/>
    </w:rPr>
  </w:style>
  <w:style w:type="paragraph" w:customStyle="1" w:styleId="C22B574972944FDC871183C2B7851913">
    <w:name w:val="C22B574972944FDC871183C2B7851913"/>
    <w:qFormat/>
    <w:pPr>
      <w:spacing w:after="160" w:line="278" w:lineRule="auto"/>
    </w:pPr>
    <w:rPr>
      <w:kern w:val="2"/>
      <w:sz w:val="24"/>
      <w:szCs w:val="24"/>
      <w:lang w:val="en-PH" w:eastAsia="en-P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B0428 - Philippines - Manila</OfficeCountry>
    <DocumentStatus xmlns="d9cf0e28-81d2-4dc7-8b10-820d80ed680d">Draft</DocumentStatus>
    <DocCoverageEndDate xmlns="d9cf0e28-81d2-4dc7-8b10-820d80ed680d">2026-07-31T04:00:00+00:00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2026 Mid-Year Report_MODEL LIVES</FileNameDescription>
    <ProjectNumber xmlns="d9cf0e28-81d2-4dc7-8b10-820d80ed680d">01003750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A445473-3AB4-4A1A-8F72-13656614C18D}">
  <ds:schemaRefs>
    <ds:schemaRef ds:uri="http://schemas.microsoft.com/sharepoint/v3/contenttype/forms"/>
  </ds:schemaRefs>
</ds:datastoreItem>
</file>

<file path=customXml/itemProps2.xml><?xml version="1.0" encoding="utf-8"?>
<ds:datastoreItem xmlns:ds="http://schemas.openxmlformats.org/officeDocument/2006/customXml" ds:itemID="{4112DE9F-ECD7-4724-8BD6-C4C1A71FFEAB}"/>
</file>

<file path=customXml/itemProps3.xml><?xml version="1.0" encoding="utf-8"?>
<ds:datastoreItem xmlns:ds="http://schemas.openxmlformats.org/officeDocument/2006/customXml" ds:itemID="{2B48DFFA-2BE6-40A8-9CB4-8983D7FAFBD5}">
  <ds:schemaRefs>
    <ds:schemaRef ds:uri="http://schemas.microsoft.com/office/2006/metadata/properties"/>
    <ds:schemaRef ds:uri="http://schemas.microsoft.com/office/infopath/2007/PartnerControls"/>
    <ds:schemaRef ds:uri="9cf3282d-5c9f-494f-819f-57714ef0efcb"/>
    <ds:schemaRef ds:uri="1ef984cc-ba17-448c-b353-e77366d3acc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6104</Words>
  <Characters>34795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Mid-Year Report_MODEL LIVES</dc:title>
  <dc:creator>Lissa H Custodio</dc:creator>
  <cp:lastModifiedBy>Levi De los Santos</cp:lastModifiedBy>
  <cp:revision>3</cp:revision>
  <dcterms:created xsi:type="dcterms:W3CDTF">2026-09-14T23:02:00Z</dcterms:created>
  <dcterms:modified xsi:type="dcterms:W3CDTF">2026-09-14T23:03:00Z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y fmtid="{D5CDD505-2E9C-101B-9397-08002B2CF9AE}" pid="4" name="docLang">
    <vt:lpwstr>en</vt:lpwstr>
  </property>
  <property fmtid="{D5CDD505-2E9C-101B-9397-08002B2CF9AE}" pid="5" name="KSOProductBuildVer">
    <vt:lpwstr>1033-12.1.0.28032</vt:lpwstr>
  </property>
  <property fmtid="{D5CDD505-2E9C-101B-9397-08002B2CF9AE}" pid="6" name="ICV">
    <vt:lpwstr>82F1D1018DBC4A6BB131E77B4A1958BF_13</vt:lpwstr>
  </property>
  <property fmtid="{D5CDD505-2E9C-101B-9397-08002B2CF9AE}" pid="7" name="KSOTemplateDocerSaveRecord">
    <vt:lpwstr>eyJoZGlkIjoiOTkxYjU0Mzg2MjY1MmY4MDA1NDYyZjc2NGJkMTE5MGYiLCJ1c2VySWQiOiI3MDUwNjcyMDI4NDUifQ==</vt:lpwstr>
  </property>
  <property fmtid="{D5CDD505-2E9C-101B-9397-08002B2CF9AE}" pid="8" name="GrammarlyDocumentId">
    <vt:lpwstr>9b7d5f29-55f6-4f40-b98f-b50a0704d100</vt:lpwstr>
  </property>
</Properties>
</file>